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A3" w:rsidRDefault="0011083B">
      <w:pPr>
        <w:pStyle w:val="10"/>
        <w:spacing w:line="276" w:lineRule="auto"/>
        <w:ind w:left="0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>Вопросы к промежуточной аттестации</w:t>
      </w:r>
    </w:p>
    <w:p w:rsidR="00EC40A3" w:rsidRDefault="0011083B">
      <w:pPr>
        <w:pStyle w:val="1"/>
        <w:spacing w:line="240" w:lineRule="auto"/>
        <w:jc w:val="center"/>
      </w:pPr>
      <w:r>
        <w:rPr>
          <w:b/>
          <w:i/>
          <w:color w:val="C00000"/>
          <w:sz w:val="24"/>
          <w:szCs w:val="24"/>
        </w:rPr>
        <w:t>(МДК 02.02 Изготовление несъёмных протезов)</w:t>
      </w:r>
    </w:p>
    <w:p w:rsidR="00EC40A3" w:rsidRPr="00902357" w:rsidRDefault="0011083B" w:rsidP="00902357">
      <w:pPr>
        <w:tabs>
          <w:tab w:val="left" w:pos="2805"/>
        </w:tabs>
        <w:spacing w:line="276" w:lineRule="auto"/>
        <w:ind w:left="0" w:firstLine="0"/>
        <w:jc w:val="both"/>
        <w:rPr>
          <w:spacing w:val="-1"/>
          <w:sz w:val="24"/>
          <w:szCs w:val="24"/>
        </w:rPr>
      </w:pPr>
      <w:r w:rsidRPr="00902357">
        <w:rPr>
          <w:spacing w:val="-1"/>
          <w:sz w:val="24"/>
          <w:szCs w:val="24"/>
        </w:rPr>
        <w:t>1. Оснащение зуботехнической лаборатории.</w:t>
      </w:r>
    </w:p>
    <w:p w:rsidR="00EC40A3" w:rsidRPr="00902357" w:rsidRDefault="0011083B" w:rsidP="00902357">
      <w:pPr>
        <w:tabs>
          <w:tab w:val="left" w:pos="280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pacing w:val="-2"/>
          <w:sz w:val="24"/>
          <w:szCs w:val="24"/>
        </w:rPr>
        <w:t xml:space="preserve">2. Оборудование, инструментарий, материалы, необходимые для изготовления </w:t>
      </w:r>
      <w:r w:rsidRPr="00902357">
        <w:rPr>
          <w:sz w:val="24"/>
          <w:szCs w:val="24"/>
        </w:rPr>
        <w:t>несъемных протезов.</w:t>
      </w:r>
    </w:p>
    <w:p w:rsidR="00EC40A3" w:rsidRPr="00902357" w:rsidRDefault="0011083B" w:rsidP="00902357">
      <w:pPr>
        <w:tabs>
          <w:tab w:val="left" w:pos="2805"/>
        </w:tabs>
        <w:spacing w:line="276" w:lineRule="auto"/>
        <w:ind w:left="0" w:firstLine="0"/>
        <w:jc w:val="both"/>
        <w:rPr>
          <w:spacing w:val="-1"/>
          <w:sz w:val="24"/>
          <w:szCs w:val="24"/>
        </w:rPr>
      </w:pPr>
      <w:r w:rsidRPr="00902357">
        <w:rPr>
          <w:spacing w:val="-1"/>
          <w:sz w:val="24"/>
          <w:szCs w:val="24"/>
        </w:rPr>
        <w:t>3. Правила поведения в зуботехнической лаборатории.</w:t>
      </w:r>
    </w:p>
    <w:p w:rsidR="00EC40A3" w:rsidRPr="00902357" w:rsidRDefault="0011083B" w:rsidP="00902357">
      <w:pPr>
        <w:tabs>
          <w:tab w:val="left" w:pos="2805"/>
        </w:tabs>
        <w:spacing w:line="276" w:lineRule="auto"/>
        <w:ind w:left="0" w:firstLine="0"/>
        <w:jc w:val="both"/>
        <w:rPr>
          <w:spacing w:val="-2"/>
          <w:sz w:val="24"/>
          <w:szCs w:val="24"/>
        </w:rPr>
      </w:pPr>
      <w:r w:rsidRPr="00902357">
        <w:rPr>
          <w:spacing w:val="-2"/>
          <w:sz w:val="24"/>
          <w:szCs w:val="24"/>
        </w:rPr>
        <w:t>4. Правила техники безопасности при работе на электрооборудовании.</w:t>
      </w:r>
    </w:p>
    <w:p w:rsidR="00EC40A3" w:rsidRPr="00902357" w:rsidRDefault="0011083B" w:rsidP="00902357">
      <w:pPr>
        <w:tabs>
          <w:tab w:val="left" w:pos="280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z w:val="24"/>
          <w:szCs w:val="24"/>
        </w:rPr>
        <w:t>5. Виды физиологических прикусов. Признаки ортогнатического прикуса.</w:t>
      </w:r>
    </w:p>
    <w:p w:rsidR="00EC40A3" w:rsidRPr="00902357" w:rsidRDefault="0011083B" w:rsidP="00902357">
      <w:pPr>
        <w:tabs>
          <w:tab w:val="left" w:pos="280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pacing w:val="-1"/>
          <w:sz w:val="24"/>
          <w:szCs w:val="24"/>
        </w:rPr>
        <w:t>6. Классификация дефектов зубов по Блэку.</w:t>
      </w:r>
    </w:p>
    <w:p w:rsidR="00EC40A3" w:rsidRPr="00902357" w:rsidRDefault="0011083B" w:rsidP="00902357">
      <w:pPr>
        <w:shd w:val="clear" w:color="auto" w:fill="FFFFFF"/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pacing w:val="-1"/>
          <w:sz w:val="24"/>
          <w:szCs w:val="24"/>
        </w:rPr>
        <w:t>7. Техника изготовления комбинированной разборной модели традиционным способом.</w:t>
      </w:r>
    </w:p>
    <w:p w:rsidR="00EC40A3" w:rsidRPr="00902357" w:rsidRDefault="0011083B" w:rsidP="00902357">
      <w:pPr>
        <w:tabs>
          <w:tab w:val="left" w:pos="280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z w:val="24"/>
          <w:szCs w:val="24"/>
        </w:rPr>
        <w:t>8. Оттискные материалы. Основные свойства альгинатных и силиконовых оттискных материалов.</w:t>
      </w:r>
    </w:p>
    <w:p w:rsidR="00EC40A3" w:rsidRPr="00902357" w:rsidRDefault="0011083B" w:rsidP="00902357">
      <w:pPr>
        <w:tabs>
          <w:tab w:val="left" w:pos="2805"/>
        </w:tabs>
        <w:spacing w:line="276" w:lineRule="auto"/>
        <w:ind w:left="0" w:firstLine="0"/>
        <w:jc w:val="both"/>
        <w:rPr>
          <w:spacing w:val="-2"/>
          <w:sz w:val="24"/>
          <w:szCs w:val="24"/>
        </w:rPr>
      </w:pPr>
      <w:r w:rsidRPr="00902357">
        <w:rPr>
          <w:spacing w:val="-2"/>
          <w:sz w:val="24"/>
          <w:szCs w:val="24"/>
        </w:rPr>
        <w:t>9. Обзор этапов изготовления вкладок прямым и обратным способом.</w:t>
      </w:r>
    </w:p>
    <w:p w:rsidR="00EC40A3" w:rsidRPr="00902357" w:rsidRDefault="0011083B" w:rsidP="00902357">
      <w:pPr>
        <w:tabs>
          <w:tab w:val="left" w:pos="2805"/>
        </w:tabs>
        <w:spacing w:line="276" w:lineRule="auto"/>
        <w:ind w:left="0" w:firstLine="0"/>
        <w:jc w:val="both"/>
        <w:rPr>
          <w:spacing w:val="-2"/>
          <w:sz w:val="24"/>
          <w:szCs w:val="24"/>
        </w:rPr>
      </w:pPr>
      <w:r w:rsidRPr="00902357">
        <w:rPr>
          <w:spacing w:val="-2"/>
          <w:sz w:val="24"/>
          <w:szCs w:val="24"/>
        </w:rPr>
        <w:t>10. Гипс, состав. Классификация гипса по ИСО. Свойства гипса. Техника применения.</w:t>
      </w:r>
    </w:p>
    <w:p w:rsidR="00EC40A3" w:rsidRPr="00902357" w:rsidRDefault="0011083B" w:rsidP="00902357">
      <w:pPr>
        <w:shd w:val="clear" w:color="auto" w:fill="FFFFFF"/>
        <w:tabs>
          <w:tab w:val="left" w:pos="136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pacing w:val="-8"/>
          <w:sz w:val="24"/>
          <w:szCs w:val="24"/>
        </w:rPr>
      </w:pPr>
      <w:r w:rsidRPr="00902357">
        <w:rPr>
          <w:sz w:val="24"/>
          <w:szCs w:val="24"/>
        </w:rPr>
        <w:t>11. Сплавы, применяемые   для   изготовления   несъемных   протезов.   Их   физико-механические технологические свойства.</w:t>
      </w:r>
    </w:p>
    <w:p w:rsidR="00EC40A3" w:rsidRPr="00902357" w:rsidRDefault="0011083B" w:rsidP="00902357">
      <w:pPr>
        <w:shd w:val="clear" w:color="auto" w:fill="FFFFFF"/>
        <w:tabs>
          <w:tab w:val="left" w:pos="121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z w:val="24"/>
          <w:szCs w:val="24"/>
        </w:rPr>
        <w:t>12. Нанесение и обжиг грунтового слоя.</w:t>
      </w:r>
    </w:p>
    <w:p w:rsidR="00EC40A3" w:rsidRPr="00902357" w:rsidRDefault="0011083B" w:rsidP="00902357">
      <w:pPr>
        <w:shd w:val="clear" w:color="auto" w:fill="FFFFFF"/>
        <w:tabs>
          <w:tab w:val="left" w:pos="121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z w:val="24"/>
          <w:szCs w:val="24"/>
        </w:rPr>
        <w:t>13. Полировочные средства. Техника полировки.</w:t>
      </w:r>
    </w:p>
    <w:p w:rsidR="00EC40A3" w:rsidRPr="00902357" w:rsidRDefault="0011083B" w:rsidP="00902357">
      <w:pPr>
        <w:shd w:val="clear" w:color="auto" w:fill="FFFFFF"/>
        <w:tabs>
          <w:tab w:val="left" w:pos="121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z w:val="24"/>
          <w:szCs w:val="24"/>
        </w:rPr>
        <w:t>14. Выбор керамической массы. Значение соответствия КТР сплавов и керамической массы. Последствия несоответствия КТР.</w:t>
      </w:r>
    </w:p>
    <w:p w:rsidR="00EC40A3" w:rsidRPr="00902357" w:rsidRDefault="0011083B" w:rsidP="00902357">
      <w:pPr>
        <w:shd w:val="clear" w:color="auto" w:fill="FFFFFF"/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z w:val="24"/>
          <w:szCs w:val="24"/>
        </w:rPr>
        <w:t>15. Термическая     обработка    каркаса    металлокерамического     протеза. Значение окисной пленки.</w:t>
      </w:r>
    </w:p>
    <w:p w:rsidR="00EC40A3" w:rsidRPr="00902357" w:rsidRDefault="0011083B" w:rsidP="00902357">
      <w:pPr>
        <w:shd w:val="clear" w:color="auto" w:fill="FFFFFF"/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pacing w:val="-2"/>
          <w:sz w:val="24"/>
          <w:szCs w:val="24"/>
        </w:rPr>
        <w:t xml:space="preserve">16. Применение   акриловых   пластмасс   для   изготовления   несъемных   протезов.   Их </w:t>
      </w:r>
      <w:r w:rsidRPr="00902357">
        <w:rPr>
          <w:sz w:val="24"/>
          <w:szCs w:val="24"/>
        </w:rPr>
        <w:t>основные свойства.</w:t>
      </w:r>
    </w:p>
    <w:p w:rsidR="00EC40A3" w:rsidRPr="00902357" w:rsidRDefault="0011083B" w:rsidP="00902357">
      <w:pPr>
        <w:shd w:val="clear" w:color="auto" w:fill="FFFFFF"/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z w:val="24"/>
          <w:szCs w:val="24"/>
        </w:rPr>
        <w:t>17. Омпозиционные    материалы.    Классификация.    Достоинства    и    недостатки. Применение как облицовочного материала несъемных протезов.</w:t>
      </w:r>
    </w:p>
    <w:p w:rsidR="00EC40A3" w:rsidRPr="00902357" w:rsidRDefault="0011083B" w:rsidP="00902357">
      <w:pPr>
        <w:shd w:val="clear" w:color="auto" w:fill="FFFFFF"/>
        <w:tabs>
          <w:tab w:val="left" w:pos="121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z w:val="24"/>
          <w:szCs w:val="24"/>
        </w:rPr>
        <w:t>18. История развития керамики.</w:t>
      </w:r>
    </w:p>
    <w:p w:rsidR="00EC40A3" w:rsidRPr="00902357" w:rsidRDefault="0011083B" w:rsidP="00902357">
      <w:pPr>
        <w:shd w:val="clear" w:color="auto" w:fill="FFFFFF"/>
        <w:tabs>
          <w:tab w:val="left" w:pos="1219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902357">
        <w:rPr>
          <w:spacing w:val="-3"/>
          <w:sz w:val="24"/>
          <w:szCs w:val="24"/>
        </w:rPr>
        <w:t>19. Классификация стоматологической керамики.</w:t>
      </w:r>
    </w:p>
    <w:p w:rsidR="00EC40A3" w:rsidRPr="00902357" w:rsidRDefault="0011083B" w:rsidP="00902357">
      <w:pPr>
        <w:shd w:val="clear" w:color="auto" w:fill="FFFFFF"/>
        <w:tabs>
          <w:tab w:val="left" w:pos="121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pacing w:val="-1"/>
          <w:sz w:val="24"/>
          <w:szCs w:val="24"/>
        </w:rPr>
        <w:t xml:space="preserve">20. Основные   представления   о   составе, свойствах   и   технологических   процессах </w:t>
      </w:r>
      <w:r w:rsidRPr="00902357">
        <w:rPr>
          <w:sz w:val="24"/>
          <w:szCs w:val="24"/>
        </w:rPr>
        <w:t>получения керамической массы.</w:t>
      </w:r>
    </w:p>
    <w:p w:rsidR="00EC40A3" w:rsidRPr="00902357" w:rsidRDefault="0011083B" w:rsidP="00902357">
      <w:pPr>
        <w:shd w:val="clear" w:color="auto" w:fill="FFFFFF"/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z w:val="24"/>
          <w:szCs w:val="24"/>
        </w:rPr>
        <w:t>21. Преимущества и недостатки стоматологической керамики. Перспективы развития стоматологической керамики.</w:t>
      </w:r>
    </w:p>
    <w:p w:rsidR="00EC40A3" w:rsidRPr="00902357" w:rsidRDefault="0011083B" w:rsidP="00902357">
      <w:pPr>
        <w:shd w:val="clear" w:color="auto" w:fill="FFFFFF"/>
        <w:spacing w:line="276" w:lineRule="auto"/>
        <w:ind w:left="0" w:firstLine="0"/>
        <w:jc w:val="both"/>
        <w:rPr>
          <w:spacing w:val="-1"/>
          <w:sz w:val="24"/>
          <w:szCs w:val="24"/>
        </w:rPr>
      </w:pPr>
      <w:r w:rsidRPr="00902357">
        <w:rPr>
          <w:sz w:val="24"/>
          <w:szCs w:val="24"/>
        </w:rPr>
        <w:t xml:space="preserve">22. Мостовидные   протезы.   Классификация   мостовидных   протезов.   Показания   и </w:t>
      </w:r>
      <w:r w:rsidRPr="00902357">
        <w:rPr>
          <w:spacing w:val="-1"/>
          <w:sz w:val="24"/>
          <w:szCs w:val="24"/>
        </w:rPr>
        <w:t>противопоказания к изготовлению несъемных мостовидных протезов.</w:t>
      </w:r>
    </w:p>
    <w:p w:rsidR="00EC40A3" w:rsidRPr="00902357" w:rsidRDefault="0011083B" w:rsidP="00902357">
      <w:pPr>
        <w:shd w:val="clear" w:color="auto" w:fill="FFFFFF"/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pacing w:val="-1"/>
          <w:sz w:val="24"/>
          <w:szCs w:val="24"/>
        </w:rPr>
        <w:t>23. Особенности литья каркаса металлокерамического протеза.</w:t>
      </w:r>
    </w:p>
    <w:p w:rsidR="00EC40A3" w:rsidRPr="00902357" w:rsidRDefault="0011083B" w:rsidP="00902357">
      <w:pPr>
        <w:shd w:val="clear" w:color="auto" w:fill="FFFFFF"/>
        <w:tabs>
          <w:tab w:val="left" w:pos="1219"/>
        </w:tabs>
        <w:spacing w:line="276" w:lineRule="auto"/>
        <w:ind w:left="0" w:firstLine="0"/>
        <w:jc w:val="both"/>
        <w:rPr>
          <w:spacing w:val="-1"/>
          <w:sz w:val="24"/>
          <w:szCs w:val="24"/>
        </w:rPr>
      </w:pPr>
      <w:r w:rsidRPr="00902357">
        <w:rPr>
          <w:spacing w:val="-1"/>
          <w:sz w:val="24"/>
          <w:szCs w:val="24"/>
        </w:rPr>
        <w:t>24. Положительные и отрицательные качества мостовидных протезов.</w:t>
      </w:r>
    </w:p>
    <w:p w:rsidR="00EC40A3" w:rsidRPr="00902357" w:rsidRDefault="0011083B" w:rsidP="00902357">
      <w:pPr>
        <w:shd w:val="clear" w:color="auto" w:fill="FFFFFF"/>
        <w:tabs>
          <w:tab w:val="left" w:pos="121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z w:val="24"/>
          <w:szCs w:val="24"/>
        </w:rPr>
        <w:t>25. Формы промежуточной части мостовидного протеза в зависимости от расположения дефекта зубного ряда.</w:t>
      </w:r>
    </w:p>
    <w:p w:rsidR="00EC40A3" w:rsidRPr="00902357" w:rsidRDefault="0011083B" w:rsidP="00902357">
      <w:pPr>
        <w:shd w:val="clear" w:color="auto" w:fill="FFFFFF"/>
        <w:tabs>
          <w:tab w:val="left" w:pos="121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902357">
        <w:rPr>
          <w:spacing w:val="-1"/>
          <w:sz w:val="24"/>
          <w:szCs w:val="24"/>
        </w:rPr>
        <w:t>26. Телескопические коронки. Область применения. Обзор этапов изготовления.</w:t>
      </w:r>
    </w:p>
    <w:p w:rsidR="00EC40A3" w:rsidRDefault="00EC40A3" w:rsidP="00902357">
      <w:pPr>
        <w:spacing w:line="276" w:lineRule="auto"/>
      </w:pPr>
    </w:p>
    <w:p w:rsidR="00E04498" w:rsidRDefault="00E04498"/>
    <w:p w:rsidR="00E04498" w:rsidRDefault="00E04498"/>
    <w:p w:rsidR="00E04498" w:rsidRDefault="00E04498"/>
    <w:p w:rsidR="00E04498" w:rsidRDefault="00E04498"/>
    <w:p w:rsidR="00E04498" w:rsidRDefault="00E04498"/>
    <w:p w:rsidR="00E04498" w:rsidRDefault="00E04498" w:rsidP="00E04498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 xml:space="preserve">Образец </w:t>
      </w:r>
    </w:p>
    <w:p w:rsidR="00E04498" w:rsidRDefault="00E04498" w:rsidP="00E04498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</w:rPr>
        <w:t>экзаменационного билета  для промежуточной аттестации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4111"/>
        <w:gridCol w:w="2835"/>
      </w:tblGrid>
      <w:tr w:rsidR="00AC3050" w:rsidTr="00B2210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50" w:rsidRDefault="00AC3050" w:rsidP="00B2210F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Одобрено и согласовано</w:t>
            </w:r>
          </w:p>
          <w:p w:rsidR="00AC3050" w:rsidRDefault="00AC3050" w:rsidP="00B2210F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ЦМК профессионального цикла «Клиническая медицина»</w:t>
            </w:r>
          </w:p>
          <w:p w:rsidR="00AC3050" w:rsidRDefault="00AC3050" w:rsidP="00B2210F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Председатель ЦМК ______Чулкина Е.В.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50" w:rsidRDefault="00AC3050" w:rsidP="00B2210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Промежуточная аттестация</w:t>
            </w:r>
          </w:p>
          <w:p w:rsidR="00AC3050" w:rsidRDefault="00AC3050" w:rsidP="00B2210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Экзамен</w:t>
            </w:r>
          </w:p>
          <w:p w:rsidR="00AC3050" w:rsidRDefault="00AC3050" w:rsidP="00B221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МДК 02.02 Изготовление несъёмных протезов</w:t>
            </w:r>
          </w:p>
          <w:p w:rsidR="00AC3050" w:rsidRDefault="00AC3050" w:rsidP="00B2210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ПМ.02 Изготовление съемных пластиночных, несъемных и бю</w:t>
            </w:r>
            <w:bookmarkStart w:id="0" w:name="_GoBack"/>
            <w:bookmarkEnd w:id="0"/>
            <w:r>
              <w:rPr>
                <w:b/>
                <w:sz w:val="18"/>
                <w:szCs w:val="18"/>
                <w:lang w:eastAsia="en-US"/>
              </w:rPr>
              <w:t>г</w:t>
            </w:r>
            <w:r w:rsidR="0062214F">
              <w:rPr>
                <w:b/>
                <w:sz w:val="18"/>
                <w:szCs w:val="18"/>
                <w:lang w:eastAsia="en-US"/>
              </w:rPr>
              <w:t>е</w:t>
            </w:r>
            <w:r>
              <w:rPr>
                <w:b/>
                <w:sz w:val="18"/>
                <w:szCs w:val="18"/>
                <w:lang w:eastAsia="en-US"/>
              </w:rPr>
              <w:t>льных протезов</w:t>
            </w:r>
          </w:p>
          <w:p w:rsidR="00AC3050" w:rsidRDefault="00AC3050" w:rsidP="00B2210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специальность 31.02.05 Стоматология ортопедическая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50" w:rsidRDefault="00AC3050" w:rsidP="00B2210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Утверждаю </w:t>
            </w:r>
          </w:p>
          <w:p w:rsidR="00AC3050" w:rsidRDefault="00AC3050" w:rsidP="00B2210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Зам. директора </w:t>
            </w:r>
          </w:p>
          <w:p w:rsidR="00AC3050" w:rsidRDefault="00AC3050" w:rsidP="00B2210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 учебной работе</w:t>
            </w:r>
          </w:p>
          <w:p w:rsidR="00AC3050" w:rsidRDefault="00AC3050" w:rsidP="00B2210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__________Ю.Е. Ахметганеева</w:t>
            </w:r>
          </w:p>
          <w:p w:rsidR="00AC3050" w:rsidRDefault="00AC3050" w:rsidP="00B2210F">
            <w:pPr>
              <w:spacing w:line="25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2025 г</w:t>
            </w:r>
          </w:p>
        </w:tc>
      </w:tr>
    </w:tbl>
    <w:p w:rsidR="00AC3050" w:rsidRDefault="00AC3050" w:rsidP="00AC3050">
      <w:pPr>
        <w:pStyle w:val="a3"/>
        <w:spacing w:line="20" w:lineRule="atLeast"/>
        <w:ind w:left="0"/>
        <w:jc w:val="both"/>
        <w:rPr>
          <w:rFonts w:eastAsiaTheme="minorHAnsi"/>
          <w:b/>
          <w:i/>
          <w:sz w:val="20"/>
          <w:szCs w:val="20"/>
          <w:lang w:eastAsia="en-US"/>
        </w:rPr>
      </w:pPr>
      <w:r>
        <w:rPr>
          <w:b/>
          <w:i/>
          <w:sz w:val="20"/>
          <w:szCs w:val="20"/>
        </w:rPr>
        <w:t>Инструкция:</w:t>
      </w:r>
    </w:p>
    <w:p w:rsidR="00AC3050" w:rsidRDefault="00AC3050" w:rsidP="00AC3050">
      <w:pPr>
        <w:pStyle w:val="a3"/>
        <w:spacing w:line="20" w:lineRule="atLea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Внимательно прочитайте задание.</w:t>
      </w:r>
    </w:p>
    <w:p w:rsidR="00AC3050" w:rsidRDefault="00AC3050" w:rsidP="00AC3050">
      <w:pPr>
        <w:pStyle w:val="a3"/>
        <w:spacing w:line="20" w:lineRule="atLeast"/>
        <w:ind w:left="0"/>
        <w:rPr>
          <w:sz w:val="20"/>
          <w:szCs w:val="20"/>
        </w:rPr>
      </w:pPr>
      <w:r>
        <w:rPr>
          <w:sz w:val="20"/>
          <w:szCs w:val="20"/>
        </w:rPr>
        <w:t>Время выполнения задания – 20 минут.</w:t>
      </w:r>
    </w:p>
    <w:p w:rsidR="00AC3050" w:rsidRDefault="00AC3050" w:rsidP="00AC3050">
      <w:pPr>
        <w:shd w:val="clear" w:color="auto" w:fill="FFFFFF"/>
        <w:spacing w:line="240" w:lineRule="auto"/>
        <w:jc w:val="both"/>
        <w:rPr>
          <w:szCs w:val="22"/>
        </w:rPr>
      </w:pPr>
      <w:r>
        <w:rPr>
          <w:spacing w:val="-2"/>
          <w:szCs w:val="22"/>
          <w:lang w:val="en-US"/>
        </w:rPr>
        <w:t>I</w:t>
      </w:r>
      <w:r>
        <w:rPr>
          <w:spacing w:val="-2"/>
          <w:szCs w:val="22"/>
        </w:rPr>
        <w:t xml:space="preserve">.  </w:t>
      </w:r>
      <w:r>
        <w:rPr>
          <w:b/>
          <w:bCs/>
          <w:spacing w:val="-2"/>
          <w:szCs w:val="22"/>
        </w:rPr>
        <w:t xml:space="preserve">  </w:t>
      </w:r>
      <w:r>
        <w:rPr>
          <w:spacing w:val="-2"/>
          <w:szCs w:val="22"/>
        </w:rPr>
        <w:t xml:space="preserve">Оборудование, инструментарий, материалы, необходимые для изготовления </w:t>
      </w:r>
      <w:r>
        <w:rPr>
          <w:szCs w:val="22"/>
        </w:rPr>
        <w:t>несъемных протезов.</w:t>
      </w:r>
    </w:p>
    <w:p w:rsidR="00AC3050" w:rsidRDefault="00AC3050" w:rsidP="00AC3050">
      <w:pPr>
        <w:shd w:val="clear" w:color="auto" w:fill="FFFFFF"/>
        <w:spacing w:line="240" w:lineRule="auto"/>
        <w:jc w:val="both"/>
        <w:rPr>
          <w:szCs w:val="22"/>
        </w:rPr>
      </w:pPr>
      <w:r>
        <w:rPr>
          <w:spacing w:val="-1"/>
          <w:szCs w:val="22"/>
          <w:lang w:val="en-US"/>
        </w:rPr>
        <w:t>II</w:t>
      </w:r>
      <w:r>
        <w:rPr>
          <w:spacing w:val="-1"/>
          <w:szCs w:val="22"/>
        </w:rPr>
        <w:t>. Культевые штифтовые вкладки. Преимущества такой конструкции.</w:t>
      </w:r>
    </w:p>
    <w:p w:rsidR="00AC3050" w:rsidRDefault="00AC3050" w:rsidP="00AC3050">
      <w:pPr>
        <w:shd w:val="clear" w:color="auto" w:fill="FFFFFF"/>
        <w:spacing w:line="240" w:lineRule="auto"/>
        <w:jc w:val="both"/>
        <w:rPr>
          <w:szCs w:val="22"/>
        </w:rPr>
      </w:pPr>
      <w:r>
        <w:rPr>
          <w:spacing w:val="-1"/>
          <w:szCs w:val="22"/>
          <w:lang w:val="en-US"/>
        </w:rPr>
        <w:t>III</w:t>
      </w:r>
      <w:r>
        <w:rPr>
          <w:spacing w:val="-1"/>
          <w:szCs w:val="22"/>
        </w:rPr>
        <w:t>. Задание в тестовой форме:</w:t>
      </w:r>
    </w:p>
    <w:p w:rsidR="00AC3050" w:rsidRDefault="00AC3050" w:rsidP="00AC3050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20"/>
          <w:szCs w:val="22"/>
        </w:rPr>
        <w:t>1.</w:t>
      </w:r>
      <w:r>
        <w:rPr>
          <w:szCs w:val="22"/>
        </w:rPr>
        <w:tab/>
      </w:r>
      <w:r>
        <w:rPr>
          <w:spacing w:val="-1"/>
          <w:szCs w:val="22"/>
        </w:rPr>
        <w:t>Главное преимуществом культевой вкладки перед штифтовыми зубами в</w:t>
      </w:r>
    </w:p>
    <w:p w:rsidR="00AC3050" w:rsidRDefault="00AC3050" w:rsidP="00AC3050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эстетичности</w:t>
      </w:r>
    </w:p>
    <w:p w:rsidR="00AC3050" w:rsidRDefault="00AC3050" w:rsidP="00AC3050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простоте изготовления</w:t>
      </w:r>
    </w:p>
    <w:p w:rsidR="00AC3050" w:rsidRDefault="00AC3050" w:rsidP="00AC3050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9"/>
          <w:szCs w:val="22"/>
        </w:rPr>
        <w:t>в)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широком показании к применению</w:t>
      </w:r>
    </w:p>
    <w:p w:rsidR="00AC3050" w:rsidRDefault="00AC3050" w:rsidP="00AC3050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8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щадящей препаровке</w:t>
      </w:r>
    </w:p>
    <w:p w:rsidR="00AC3050" w:rsidRDefault="00AC3050" w:rsidP="00AC3050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iCs/>
          <w:spacing w:val="-9"/>
          <w:szCs w:val="22"/>
        </w:rPr>
        <w:t>2.</w:t>
      </w:r>
      <w:r>
        <w:rPr>
          <w:iCs/>
          <w:szCs w:val="22"/>
        </w:rPr>
        <w:tab/>
      </w:r>
      <w:r>
        <w:rPr>
          <w:spacing w:val="-1"/>
          <w:szCs w:val="22"/>
        </w:rPr>
        <w:t xml:space="preserve">После получения металлического колпачка при изготовлении полной металлоакриловой коронки следует </w:t>
      </w:r>
      <w:r>
        <w:rPr>
          <w:szCs w:val="22"/>
        </w:rPr>
        <w:t>этап</w:t>
      </w:r>
    </w:p>
    <w:p w:rsidR="00AC3050" w:rsidRDefault="00AC3050" w:rsidP="00AC3050">
      <w:pPr>
        <w:shd w:val="clear" w:color="auto" w:fill="FFFFFF"/>
        <w:tabs>
          <w:tab w:val="left" w:pos="1056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нанесение лака и перл</w:t>
      </w:r>
    </w:p>
    <w:p w:rsidR="00AC3050" w:rsidRDefault="00AC3050" w:rsidP="00AC3050">
      <w:pPr>
        <w:shd w:val="clear" w:color="auto" w:fill="FFFFFF"/>
        <w:tabs>
          <w:tab w:val="left" w:pos="1056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сдача в литье</w:t>
      </w:r>
    </w:p>
    <w:p w:rsidR="00AC3050" w:rsidRDefault="00AC3050" w:rsidP="00AC3050">
      <w:pPr>
        <w:shd w:val="clear" w:color="auto" w:fill="FFFFFF"/>
        <w:tabs>
          <w:tab w:val="left" w:pos="1056"/>
        </w:tabs>
        <w:spacing w:line="240" w:lineRule="auto"/>
        <w:jc w:val="both"/>
        <w:rPr>
          <w:szCs w:val="22"/>
        </w:rPr>
      </w:pPr>
      <w:r>
        <w:rPr>
          <w:iCs/>
          <w:spacing w:val="-10"/>
          <w:szCs w:val="22"/>
        </w:rPr>
        <w:t>в)</w:t>
      </w:r>
      <w:r>
        <w:rPr>
          <w:iCs/>
          <w:szCs w:val="22"/>
        </w:rPr>
        <w:tab/>
        <w:t>моделирование анатомической формы</w:t>
      </w:r>
    </w:p>
    <w:p w:rsidR="00AC3050" w:rsidRDefault="00AC3050" w:rsidP="00AC3050">
      <w:pPr>
        <w:shd w:val="clear" w:color="auto" w:fill="FFFFFF"/>
        <w:tabs>
          <w:tab w:val="left" w:pos="1056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обработка колпачка</w:t>
      </w:r>
    </w:p>
    <w:p w:rsidR="00AC3050" w:rsidRDefault="00AC3050" w:rsidP="00AC3050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13"/>
          <w:szCs w:val="22"/>
        </w:rPr>
        <w:t>3.</w:t>
      </w:r>
      <w:r>
        <w:rPr>
          <w:szCs w:val="22"/>
        </w:rPr>
        <w:tab/>
      </w:r>
      <w:r>
        <w:rPr>
          <w:spacing w:val="-1"/>
          <w:szCs w:val="22"/>
        </w:rPr>
        <w:t>Главное достоинство фарфоровой коронки</w:t>
      </w:r>
    </w:p>
    <w:p w:rsidR="00AC3050" w:rsidRDefault="00AC3050" w:rsidP="00AC3050">
      <w:pPr>
        <w:shd w:val="clear" w:color="auto" w:fill="FFFFFF"/>
        <w:tabs>
          <w:tab w:val="left" w:pos="1066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3"/>
          <w:szCs w:val="22"/>
        </w:rPr>
        <w:t>прочность</w:t>
      </w:r>
    </w:p>
    <w:p w:rsidR="00AC3050" w:rsidRDefault="00AC3050" w:rsidP="00AC3050">
      <w:pPr>
        <w:shd w:val="clear" w:color="auto" w:fill="FFFFFF"/>
        <w:tabs>
          <w:tab w:val="left" w:pos="1066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эстетичность</w:t>
      </w:r>
    </w:p>
    <w:p w:rsidR="00AC3050" w:rsidRDefault="00AC3050" w:rsidP="00AC3050">
      <w:pPr>
        <w:shd w:val="clear" w:color="auto" w:fill="FFFFFF"/>
        <w:tabs>
          <w:tab w:val="left" w:pos="1066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в)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простота изготовления</w:t>
      </w:r>
    </w:p>
    <w:p w:rsidR="00AC3050" w:rsidRDefault="00AC3050" w:rsidP="00AC3050">
      <w:pPr>
        <w:shd w:val="clear" w:color="auto" w:fill="FFFFFF"/>
        <w:tabs>
          <w:tab w:val="left" w:pos="1066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длительность срока службы</w:t>
      </w:r>
    </w:p>
    <w:p w:rsidR="00AC3050" w:rsidRDefault="00AC3050" w:rsidP="00AC3050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8"/>
          <w:szCs w:val="22"/>
        </w:rPr>
        <w:t>4.</w:t>
      </w:r>
      <w:r>
        <w:rPr>
          <w:szCs w:val="22"/>
        </w:rPr>
        <w:tab/>
      </w:r>
      <w:r>
        <w:rPr>
          <w:spacing w:val="-1"/>
          <w:szCs w:val="22"/>
        </w:rPr>
        <w:t>Культя зуба под фарфоровую коронку компенсирующим лаком</w:t>
      </w:r>
    </w:p>
    <w:p w:rsidR="00AC3050" w:rsidRDefault="00AC3050" w:rsidP="00AC3050">
      <w:pPr>
        <w:shd w:val="clear" w:color="auto" w:fill="FFFFFF"/>
        <w:tabs>
          <w:tab w:val="left" w:pos="1070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покрывается</w:t>
      </w:r>
    </w:p>
    <w:p w:rsidR="00AC3050" w:rsidRDefault="00AC3050" w:rsidP="00AC3050">
      <w:pPr>
        <w:shd w:val="clear" w:color="auto" w:fill="FFFFFF"/>
        <w:tabs>
          <w:tab w:val="left" w:pos="1070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не покрывается</w:t>
      </w:r>
    </w:p>
    <w:p w:rsidR="00AC3050" w:rsidRDefault="00AC3050" w:rsidP="00AC3050">
      <w:pPr>
        <w:shd w:val="clear" w:color="auto" w:fill="FFFFFF"/>
        <w:tabs>
          <w:tab w:val="left" w:pos="1070"/>
        </w:tabs>
        <w:spacing w:line="240" w:lineRule="auto"/>
        <w:jc w:val="both"/>
        <w:rPr>
          <w:szCs w:val="22"/>
        </w:rPr>
      </w:pPr>
      <w:r>
        <w:rPr>
          <w:iCs/>
          <w:spacing w:val="-8"/>
          <w:szCs w:val="22"/>
        </w:rPr>
        <w:t>в)</w:t>
      </w:r>
      <w:r>
        <w:rPr>
          <w:iCs/>
          <w:szCs w:val="22"/>
        </w:rPr>
        <w:tab/>
        <w:t>покрывается на усмотрение техника</w:t>
      </w:r>
    </w:p>
    <w:p w:rsidR="00AC3050" w:rsidRDefault="00AC3050" w:rsidP="00AC3050">
      <w:pPr>
        <w:shd w:val="clear" w:color="auto" w:fill="FFFFFF"/>
        <w:tabs>
          <w:tab w:val="left" w:pos="1070"/>
        </w:tabs>
        <w:spacing w:line="240" w:lineRule="auto"/>
        <w:jc w:val="both"/>
        <w:rPr>
          <w:szCs w:val="22"/>
        </w:rPr>
      </w:pPr>
      <w:r>
        <w:rPr>
          <w:iCs/>
          <w:spacing w:val="-10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покрывается по показаниям</w:t>
      </w:r>
    </w:p>
    <w:p w:rsidR="00AC3050" w:rsidRDefault="00AC3050" w:rsidP="00AC3050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13"/>
          <w:szCs w:val="22"/>
        </w:rPr>
        <w:t>5.</w:t>
      </w:r>
      <w:r>
        <w:rPr>
          <w:szCs w:val="22"/>
        </w:rPr>
        <w:tab/>
      </w:r>
      <w:r>
        <w:rPr>
          <w:spacing w:val="-1"/>
          <w:szCs w:val="22"/>
        </w:rPr>
        <w:t>Фарфоровую коронку после припасовки подвергают обжигу без вакуума с целью</w:t>
      </w:r>
    </w:p>
    <w:p w:rsidR="00AC3050" w:rsidRDefault="00AC3050" w:rsidP="00AC3050">
      <w:pPr>
        <w:shd w:val="clear" w:color="auto" w:fill="FFFFFF"/>
        <w:tabs>
          <w:tab w:val="left" w:pos="1051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а)</w:t>
      </w:r>
      <w:r>
        <w:rPr>
          <w:iCs/>
          <w:szCs w:val="22"/>
        </w:rPr>
        <w:tab/>
        <w:t>увеличения прочности</w:t>
      </w:r>
    </w:p>
    <w:p w:rsidR="00AC3050" w:rsidRDefault="00AC3050" w:rsidP="00AC3050">
      <w:pPr>
        <w:shd w:val="clear" w:color="auto" w:fill="FFFFFF"/>
        <w:tabs>
          <w:tab w:val="left" w:pos="1051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глазурования</w:t>
      </w:r>
    </w:p>
    <w:p w:rsidR="00AC3050" w:rsidRDefault="00AC3050" w:rsidP="00AC3050">
      <w:pPr>
        <w:shd w:val="clear" w:color="auto" w:fill="FFFFFF"/>
        <w:tabs>
          <w:tab w:val="left" w:pos="1051"/>
        </w:tabs>
        <w:spacing w:line="240" w:lineRule="auto"/>
        <w:jc w:val="both"/>
        <w:rPr>
          <w:szCs w:val="22"/>
        </w:rPr>
      </w:pPr>
      <w:r>
        <w:rPr>
          <w:iCs/>
          <w:spacing w:val="-10"/>
          <w:szCs w:val="22"/>
        </w:rPr>
        <w:t>в)</w:t>
      </w:r>
      <w:r>
        <w:rPr>
          <w:iCs/>
          <w:szCs w:val="22"/>
        </w:rPr>
        <w:tab/>
        <w:t>увеличения твердости</w:t>
      </w:r>
    </w:p>
    <w:p w:rsidR="00AC3050" w:rsidRDefault="00AC3050" w:rsidP="00AC3050">
      <w:pPr>
        <w:shd w:val="clear" w:color="auto" w:fill="FFFFFF"/>
        <w:tabs>
          <w:tab w:val="left" w:pos="1051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г)</w:t>
      </w:r>
      <w:r>
        <w:rPr>
          <w:iCs/>
          <w:szCs w:val="22"/>
        </w:rPr>
        <w:tab/>
        <w:t>улучшения эстетического эффекта</w:t>
      </w:r>
    </w:p>
    <w:p w:rsidR="00AC3050" w:rsidRDefault="00AC3050" w:rsidP="00AC3050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13"/>
          <w:szCs w:val="22"/>
        </w:rPr>
        <w:t>6.</w:t>
      </w:r>
      <w:r>
        <w:rPr>
          <w:szCs w:val="22"/>
        </w:rPr>
        <w:tab/>
        <w:t>При изготовлении фарфоровой коронки на культю зуба изготавливают платиновый колпачок для</w:t>
      </w:r>
    </w:p>
    <w:p w:rsidR="00AC3050" w:rsidRDefault="00AC3050" w:rsidP="00AC3050">
      <w:pPr>
        <w:shd w:val="clear" w:color="auto" w:fill="FFFFFF"/>
        <w:tabs>
          <w:tab w:val="left" w:pos="1075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прочности</w:t>
      </w:r>
    </w:p>
    <w:p w:rsidR="00AC3050" w:rsidRDefault="00AC3050" w:rsidP="00AC3050">
      <w:pPr>
        <w:shd w:val="clear" w:color="auto" w:fill="FFFFFF"/>
        <w:tabs>
          <w:tab w:val="left" w:pos="1075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точности</w:t>
      </w:r>
    </w:p>
    <w:p w:rsidR="00AC3050" w:rsidRDefault="00AC3050" w:rsidP="00AC3050">
      <w:pPr>
        <w:shd w:val="clear" w:color="auto" w:fill="FFFFFF"/>
        <w:tabs>
          <w:tab w:val="left" w:pos="1075"/>
        </w:tabs>
        <w:spacing w:line="240" w:lineRule="auto"/>
        <w:jc w:val="both"/>
        <w:rPr>
          <w:szCs w:val="22"/>
        </w:rPr>
      </w:pPr>
      <w:r>
        <w:rPr>
          <w:iCs/>
          <w:spacing w:val="-10"/>
          <w:szCs w:val="22"/>
        </w:rPr>
        <w:t>в)</w:t>
      </w:r>
      <w:r>
        <w:rPr>
          <w:iCs/>
          <w:szCs w:val="22"/>
        </w:rPr>
        <w:tab/>
        <w:t>создания каркаса и нанесения фарфора</w:t>
      </w:r>
    </w:p>
    <w:p w:rsidR="00AC3050" w:rsidRDefault="00AC3050" w:rsidP="00AC3050">
      <w:pPr>
        <w:shd w:val="clear" w:color="auto" w:fill="FFFFFF"/>
        <w:tabs>
          <w:tab w:val="left" w:pos="1075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нанесения перл</w:t>
      </w:r>
    </w:p>
    <w:p w:rsidR="00AC3050" w:rsidRDefault="00AC3050" w:rsidP="00AC3050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13"/>
          <w:szCs w:val="22"/>
        </w:rPr>
        <w:t>7.</w:t>
      </w:r>
      <w:r>
        <w:rPr>
          <w:szCs w:val="22"/>
        </w:rPr>
        <w:tab/>
        <w:t>Следующий этап изготовления фарфоровой коронки после получения платинового колпачка</w:t>
      </w:r>
    </w:p>
    <w:p w:rsidR="00AC3050" w:rsidRDefault="00AC3050" w:rsidP="00AC3050">
      <w:pPr>
        <w:shd w:val="clear" w:color="auto" w:fill="FFFFFF"/>
        <w:tabs>
          <w:tab w:val="left" w:pos="1080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нанесение грунт-массы</w:t>
      </w:r>
    </w:p>
    <w:p w:rsidR="00AC3050" w:rsidRDefault="00AC3050" w:rsidP="00AC3050">
      <w:pPr>
        <w:shd w:val="clear" w:color="auto" w:fill="FFFFFF"/>
        <w:tabs>
          <w:tab w:val="left" w:pos="1080"/>
        </w:tabs>
        <w:spacing w:line="240" w:lineRule="auto"/>
        <w:jc w:val="both"/>
        <w:rPr>
          <w:szCs w:val="22"/>
        </w:rPr>
      </w:pPr>
      <w:r>
        <w:rPr>
          <w:iCs/>
          <w:spacing w:val="-10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отжиг и кипячение в 10% азотной кислоте</w:t>
      </w:r>
    </w:p>
    <w:p w:rsidR="00AC3050" w:rsidRDefault="00AC3050" w:rsidP="00AC3050">
      <w:pPr>
        <w:shd w:val="clear" w:color="auto" w:fill="FFFFFF"/>
        <w:tabs>
          <w:tab w:val="left" w:pos="1080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в)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глазурование</w:t>
      </w:r>
    </w:p>
    <w:p w:rsidR="00AC3050" w:rsidRDefault="00AC3050" w:rsidP="00AC3050">
      <w:pPr>
        <w:shd w:val="clear" w:color="auto" w:fill="FFFFFF"/>
        <w:tabs>
          <w:tab w:val="left" w:pos="1080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нанесение перл</w:t>
      </w:r>
    </w:p>
    <w:p w:rsidR="00AC3050" w:rsidRDefault="00AC3050" w:rsidP="00AC3050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13"/>
          <w:szCs w:val="22"/>
        </w:rPr>
        <w:t>8.</w:t>
      </w:r>
      <w:r>
        <w:rPr>
          <w:szCs w:val="22"/>
        </w:rPr>
        <w:tab/>
      </w:r>
      <w:r>
        <w:rPr>
          <w:spacing w:val="-1"/>
          <w:szCs w:val="22"/>
        </w:rPr>
        <w:t>Платиновый колпачок подвергают обжигу с целью</w:t>
      </w:r>
    </w:p>
    <w:p w:rsidR="00AC3050" w:rsidRDefault="00AC3050" w:rsidP="00AC3050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получения окисной пленки</w:t>
      </w:r>
    </w:p>
    <w:p w:rsidR="00AC3050" w:rsidRDefault="00AC3050" w:rsidP="00AC3050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снятия внутреннего напряжения</w:t>
      </w:r>
    </w:p>
    <w:p w:rsidR="00AC3050" w:rsidRDefault="00AC3050" w:rsidP="00AC3050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в)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возвращения пластичности</w:t>
      </w:r>
    </w:p>
    <w:p w:rsidR="00AC3050" w:rsidRDefault="00AC3050" w:rsidP="00AC3050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lastRenderedPageBreak/>
        <w:t>г)</w:t>
      </w:r>
      <w:r>
        <w:rPr>
          <w:iCs/>
          <w:szCs w:val="22"/>
        </w:rPr>
        <w:tab/>
        <w:t>увеличения прочности</w:t>
      </w:r>
    </w:p>
    <w:p w:rsidR="00AC3050" w:rsidRDefault="00AC3050" w:rsidP="00AC3050">
      <w:pPr>
        <w:shd w:val="clear" w:color="auto" w:fill="FFFFFF"/>
        <w:tabs>
          <w:tab w:val="left" w:pos="1061"/>
        </w:tabs>
        <w:jc w:val="both"/>
      </w:pPr>
    </w:p>
    <w:p w:rsidR="00E04498" w:rsidRDefault="00AC3050" w:rsidP="00AC3050">
      <w:pPr>
        <w:pStyle w:val="a5"/>
        <w:spacing w:before="0" w:beforeAutospacing="0" w:after="0" w:afterAutospacing="0"/>
        <w:jc w:val="center"/>
        <w:rPr>
          <w:szCs w:val="22"/>
        </w:rPr>
      </w:pPr>
      <w:r>
        <w:rPr>
          <w:sz w:val="22"/>
          <w:szCs w:val="22"/>
        </w:rPr>
        <w:t>Освоенные компетенции ПК 2.3</w:t>
      </w:r>
      <w:r w:rsidR="00E04498">
        <w:rPr>
          <w:b/>
          <w:bCs/>
          <w:i/>
          <w:iCs/>
          <w:color w:val="800000"/>
          <w:sz w:val="28"/>
          <w:szCs w:val="28"/>
        </w:rPr>
        <w:t xml:space="preserve"> </w:t>
      </w:r>
      <w:r>
        <w:rPr>
          <w:b/>
          <w:bCs/>
          <w:i/>
          <w:iCs/>
          <w:color w:val="800000"/>
          <w:sz w:val="28"/>
          <w:szCs w:val="28"/>
        </w:rPr>
        <w:t xml:space="preserve"> </w:t>
      </w:r>
    </w:p>
    <w:p w:rsidR="005D5FC5" w:rsidRDefault="005D5FC5" w:rsidP="005D5FC5">
      <w:pPr>
        <w:spacing w:line="276" w:lineRule="auto"/>
        <w:ind w:right="309"/>
        <w:jc w:val="both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>2.1. Процедура проведения промежуточной аттестации</w:t>
      </w:r>
    </w:p>
    <w:p w:rsidR="005D5FC5" w:rsidRDefault="005D5FC5" w:rsidP="005D5FC5">
      <w:pPr>
        <w:spacing w:line="276" w:lineRule="auto"/>
        <w:ind w:right="309"/>
        <w:jc w:val="both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>Промежуточная аттестация проводиться в форме</w:t>
      </w:r>
    </w:p>
    <w:p w:rsidR="005D5FC5" w:rsidRDefault="005D5FC5" w:rsidP="005D5FC5">
      <w:pPr>
        <w:numPr>
          <w:ilvl w:val="0"/>
          <w:numId w:val="1"/>
        </w:numPr>
        <w:spacing w:line="276" w:lineRule="auto"/>
        <w:ind w:right="79"/>
        <w:jc w:val="both"/>
        <w:rPr>
          <w:rFonts w:eastAsia="Times New Roman"/>
          <w:b/>
          <w:szCs w:val="22"/>
        </w:rPr>
      </w:pPr>
      <w:r>
        <w:rPr>
          <w:rFonts w:eastAsia="Times New Roman"/>
          <w:szCs w:val="22"/>
        </w:rPr>
        <w:t xml:space="preserve">Использование </w:t>
      </w:r>
      <w:r>
        <w:rPr>
          <w:rFonts w:eastAsia="Times New Roman"/>
          <w:szCs w:val="22"/>
          <w:lang w:val="en-US"/>
        </w:rPr>
        <w:t>Google</w:t>
      </w:r>
      <w:r>
        <w:rPr>
          <w:rFonts w:eastAsia="Times New Roman"/>
          <w:szCs w:val="22"/>
        </w:rPr>
        <w:t xml:space="preserve"> формы в виде тестирование</w:t>
      </w:r>
    </w:p>
    <w:p w:rsidR="005D5FC5" w:rsidRDefault="005D5FC5" w:rsidP="005D5FC5">
      <w:pPr>
        <w:numPr>
          <w:ilvl w:val="0"/>
          <w:numId w:val="1"/>
        </w:numPr>
        <w:spacing w:line="276" w:lineRule="auto"/>
        <w:ind w:right="79"/>
        <w:jc w:val="both"/>
        <w:rPr>
          <w:color w:val="000000"/>
          <w:szCs w:val="22"/>
        </w:rPr>
      </w:pPr>
      <w:r>
        <w:rPr>
          <w:color w:val="000000"/>
          <w:szCs w:val="22"/>
        </w:rPr>
        <w:t>Количество обучающихся, находящихся в аудитории одновременно – вся бригада</w:t>
      </w:r>
    </w:p>
    <w:p w:rsidR="005D5FC5" w:rsidRDefault="005D5FC5" w:rsidP="005D5FC5">
      <w:pPr>
        <w:numPr>
          <w:ilvl w:val="0"/>
          <w:numId w:val="1"/>
        </w:numPr>
        <w:spacing w:line="276" w:lineRule="auto"/>
        <w:ind w:right="79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Время, отведенное на подготовку ответа - 10 мин (преподаватель отправляет ссылку на </w:t>
      </w:r>
      <w:r>
        <w:rPr>
          <w:rFonts w:eastAsia="Times New Roman"/>
          <w:szCs w:val="22"/>
          <w:lang w:val="en-US"/>
        </w:rPr>
        <w:t>Google</w:t>
      </w:r>
      <w:r>
        <w:rPr>
          <w:rFonts w:eastAsia="Times New Roman"/>
          <w:szCs w:val="22"/>
        </w:rPr>
        <w:t xml:space="preserve"> формы</w:t>
      </w:r>
      <w:r>
        <w:rPr>
          <w:color w:val="000000"/>
          <w:szCs w:val="22"/>
        </w:rPr>
        <w:t xml:space="preserve"> в общую группу интернет мессенджерах, проверяет готовность)</w:t>
      </w:r>
    </w:p>
    <w:p w:rsidR="005D5FC5" w:rsidRDefault="005D5FC5" w:rsidP="005D5FC5">
      <w:pPr>
        <w:numPr>
          <w:ilvl w:val="0"/>
          <w:numId w:val="1"/>
        </w:numPr>
        <w:spacing w:line="276" w:lineRule="auto"/>
        <w:ind w:right="79"/>
        <w:jc w:val="both"/>
        <w:rPr>
          <w:color w:val="000000"/>
          <w:szCs w:val="22"/>
        </w:rPr>
      </w:pPr>
      <w:r>
        <w:rPr>
          <w:color w:val="000000"/>
          <w:szCs w:val="22"/>
        </w:rPr>
        <w:t>Время, отведенное на ответ одного обучающегося – 50 мин.</w:t>
      </w:r>
    </w:p>
    <w:p w:rsidR="005D5FC5" w:rsidRDefault="005D5FC5" w:rsidP="005D5FC5">
      <w:pPr>
        <w:widowControl/>
        <w:numPr>
          <w:ilvl w:val="0"/>
          <w:numId w:val="1"/>
        </w:numPr>
        <w:shd w:val="clear" w:color="auto" w:fill="FFFFFF"/>
        <w:spacing w:line="276" w:lineRule="auto"/>
        <w:ind w:right="79"/>
        <w:jc w:val="both"/>
        <w:rPr>
          <w:color w:val="000000"/>
          <w:szCs w:val="22"/>
        </w:rPr>
      </w:pPr>
      <w:r>
        <w:rPr>
          <w:color w:val="000000"/>
          <w:szCs w:val="22"/>
        </w:rPr>
        <w:t>Преподаватель имеет право отвечать только на вопросы, связанные с техническими неточностями в записи вопроса или задания.</w:t>
      </w:r>
    </w:p>
    <w:p w:rsidR="005D5FC5" w:rsidRDefault="005D5FC5" w:rsidP="005D5FC5">
      <w:pPr>
        <w:widowControl/>
        <w:numPr>
          <w:ilvl w:val="0"/>
          <w:numId w:val="1"/>
        </w:numPr>
        <w:shd w:val="clear" w:color="auto" w:fill="FFFFFF"/>
        <w:spacing w:line="276" w:lineRule="auto"/>
        <w:ind w:right="79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По истечении отведенного времени на подготовку ответа обучающийся начинает отвечать на вопросы билета. </w:t>
      </w:r>
    </w:p>
    <w:p w:rsidR="005D5FC5" w:rsidRDefault="005D5FC5" w:rsidP="005D5FC5">
      <w:pPr>
        <w:widowControl/>
        <w:numPr>
          <w:ilvl w:val="0"/>
          <w:numId w:val="1"/>
        </w:numPr>
        <w:shd w:val="clear" w:color="auto" w:fill="FFFFFF"/>
        <w:spacing w:line="276" w:lineRule="auto"/>
        <w:ind w:right="79"/>
        <w:jc w:val="both"/>
        <w:rPr>
          <w:color w:val="000000"/>
          <w:szCs w:val="22"/>
        </w:rPr>
      </w:pPr>
      <w:r>
        <w:rPr>
          <w:color w:val="000000"/>
          <w:szCs w:val="22"/>
        </w:rPr>
        <w:t>При несоблюдении процедуры проведения аттестационного мероприятия, обучающийся может быть удален с него.</w:t>
      </w:r>
    </w:p>
    <w:p w:rsidR="005D5FC5" w:rsidRDefault="005D5FC5" w:rsidP="005D5FC5">
      <w:pPr>
        <w:widowControl/>
        <w:shd w:val="clear" w:color="auto" w:fill="FFFFFF"/>
        <w:spacing w:line="276" w:lineRule="auto"/>
        <w:ind w:right="79" w:firstLine="0"/>
        <w:jc w:val="both"/>
        <w:rPr>
          <w:color w:val="000000"/>
          <w:szCs w:val="22"/>
        </w:rPr>
      </w:pPr>
      <w:r>
        <w:rPr>
          <w:color w:val="000000"/>
          <w:szCs w:val="22"/>
        </w:rPr>
        <w:t>Срок пересдачи доводится до обучающихся преподавателем по согласованию с учебной частью.</w:t>
      </w:r>
    </w:p>
    <w:p w:rsidR="005D5FC5" w:rsidRDefault="005D5FC5" w:rsidP="005D5FC5">
      <w:pPr>
        <w:spacing w:line="240" w:lineRule="auto"/>
        <w:ind w:right="309" w:firstLine="709"/>
        <w:jc w:val="both"/>
        <w:rPr>
          <w:color w:val="000000"/>
          <w:sz w:val="12"/>
          <w:szCs w:val="22"/>
        </w:rPr>
      </w:pPr>
    </w:p>
    <w:p w:rsidR="005D5FC5" w:rsidRDefault="005D5FC5" w:rsidP="005D5FC5">
      <w:pPr>
        <w:spacing w:line="276" w:lineRule="auto"/>
        <w:ind w:left="0" w:right="309" w:firstLine="0"/>
        <w:jc w:val="both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>2.2. Условия проведения промежуточной аттестации</w:t>
      </w:r>
    </w:p>
    <w:p w:rsidR="005D5FC5" w:rsidRDefault="005D5FC5" w:rsidP="005D5FC5">
      <w:pPr>
        <w:spacing w:line="276" w:lineRule="auto"/>
        <w:ind w:left="426" w:right="-63" w:firstLine="0"/>
        <w:jc w:val="both"/>
        <w:rPr>
          <w:rFonts w:eastAsia="Times New Roman"/>
          <w:szCs w:val="22"/>
          <w:highlight w:val="yellow"/>
        </w:rPr>
      </w:pPr>
      <w:r>
        <w:rPr>
          <w:rFonts w:eastAsia="Times New Roman"/>
          <w:b/>
          <w:szCs w:val="22"/>
        </w:rPr>
        <w:t>2.2.1</w:t>
      </w:r>
      <w:r>
        <w:rPr>
          <w:rFonts w:eastAsia="Times New Roman"/>
          <w:szCs w:val="22"/>
        </w:rPr>
        <w:t>. Оценочное средство состоит 100 тестовых вопросов.</w:t>
      </w:r>
    </w:p>
    <w:p w:rsidR="005D5FC5" w:rsidRDefault="005D5FC5" w:rsidP="005D5FC5">
      <w:pPr>
        <w:spacing w:line="276" w:lineRule="auto"/>
        <w:ind w:left="426" w:right="79" w:firstLine="0"/>
        <w:jc w:val="both"/>
        <w:rPr>
          <w:rFonts w:eastAsia="Times New Roman"/>
          <w:b/>
          <w:bCs/>
          <w:i/>
          <w:iCs/>
          <w:szCs w:val="22"/>
        </w:rPr>
      </w:pPr>
      <w:r>
        <w:rPr>
          <w:rFonts w:eastAsia="Times New Roman"/>
          <w:b/>
          <w:szCs w:val="22"/>
        </w:rPr>
        <w:t xml:space="preserve">2.2.3. </w:t>
      </w:r>
      <w:r>
        <w:rPr>
          <w:rFonts w:eastAsia="Times New Roman"/>
          <w:szCs w:val="22"/>
        </w:rPr>
        <w:t xml:space="preserve">Перечень оборудования, материалов и информационных источников, используемых в аттестации: </w:t>
      </w:r>
      <w:r>
        <w:rPr>
          <w:rFonts w:eastAsia="Times New Roman"/>
          <w:b/>
          <w:i/>
          <w:szCs w:val="22"/>
        </w:rPr>
        <w:t>интернет обеспечения,</w:t>
      </w:r>
      <w:r>
        <w:rPr>
          <w:rFonts w:eastAsia="Times New Roman"/>
          <w:b/>
          <w:bCs/>
          <w:i/>
          <w:iCs/>
          <w:szCs w:val="22"/>
        </w:rPr>
        <w:t xml:space="preserve"> листы бумаги, ручки.</w:t>
      </w:r>
    </w:p>
    <w:p w:rsidR="005D5FC5" w:rsidRDefault="005D5FC5"/>
    <w:sectPr w:rsidR="005D5FC5" w:rsidSect="005D5FC5">
      <w:pgSz w:w="11906" w:h="16838"/>
      <w:pgMar w:top="1135" w:right="84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0F" w:rsidRDefault="0043630F">
      <w:pPr>
        <w:spacing w:line="240" w:lineRule="auto"/>
      </w:pPr>
      <w:r>
        <w:separator/>
      </w:r>
    </w:p>
  </w:endnote>
  <w:endnote w:type="continuationSeparator" w:id="0">
    <w:p w:rsidR="0043630F" w:rsidRDefault="00436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0F" w:rsidRDefault="0043630F">
      <w:r>
        <w:separator/>
      </w:r>
    </w:p>
  </w:footnote>
  <w:footnote w:type="continuationSeparator" w:id="0">
    <w:p w:rsidR="0043630F" w:rsidRDefault="0043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733E3"/>
    <w:multiLevelType w:val="multilevel"/>
    <w:tmpl w:val="640733E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A3"/>
    <w:rsid w:val="0011083B"/>
    <w:rsid w:val="003C570B"/>
    <w:rsid w:val="0043630F"/>
    <w:rsid w:val="005D5FC5"/>
    <w:rsid w:val="0062214F"/>
    <w:rsid w:val="00902357"/>
    <w:rsid w:val="00AC3050"/>
    <w:rsid w:val="00E04498"/>
    <w:rsid w:val="00EC40A3"/>
    <w:rsid w:val="0FAC01F2"/>
    <w:rsid w:val="3B237FA2"/>
    <w:rsid w:val="745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F4A53"/>
  <w15:docId w15:val="{21E3F074-254C-43C9-98F3-976DD1AC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ind w:left="360" w:hanging="360"/>
    </w:pPr>
    <w:rPr>
      <w:rFonts w:ascii="Times New Roman" w:eastAsia="Calibri" w:hAnsi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300" w:lineRule="auto"/>
      <w:ind w:left="360" w:hanging="360"/>
    </w:pPr>
    <w:rPr>
      <w:rFonts w:ascii="Times New Roman" w:eastAsia="Times New Roman" w:hAnsi="Times New Roman" w:cs="Times New Roman"/>
      <w:sz w:val="22"/>
    </w:rPr>
  </w:style>
  <w:style w:type="paragraph" w:styleId="a3">
    <w:name w:val="List Paragraph"/>
    <w:basedOn w:val="a"/>
    <w:link w:val="a4"/>
    <w:qFormat/>
    <w:pPr>
      <w:widowControl/>
      <w:spacing w:line="240" w:lineRule="auto"/>
      <w:ind w:left="720" w:firstLine="0"/>
      <w:contextualSpacing/>
    </w:pPr>
    <w:rPr>
      <w:rFonts w:eastAsia="Times New Roman"/>
      <w:sz w:val="24"/>
      <w:szCs w:val="24"/>
    </w:rPr>
  </w:style>
  <w:style w:type="paragraph" w:customStyle="1" w:styleId="10">
    <w:name w:val="Абзац списка1"/>
    <w:basedOn w:val="a"/>
    <w:qFormat/>
    <w:pPr>
      <w:widowControl/>
      <w:spacing w:line="240" w:lineRule="auto"/>
      <w:ind w:left="720" w:firstLine="0"/>
      <w:contextualSpacing/>
    </w:pPr>
    <w:rPr>
      <w:rFonts w:eastAsia="Times New Roman"/>
      <w:sz w:val="24"/>
      <w:szCs w:val="24"/>
    </w:rPr>
  </w:style>
  <w:style w:type="paragraph" w:styleId="a5">
    <w:name w:val="Normal (Web)"/>
    <w:basedOn w:val="a"/>
    <w:link w:val="a6"/>
    <w:uiPriority w:val="99"/>
    <w:unhideWhenUsed/>
    <w:qFormat/>
    <w:rsid w:val="00E04498"/>
    <w:pPr>
      <w:widowControl/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</w:rPr>
  </w:style>
  <w:style w:type="character" w:customStyle="1" w:styleId="a4">
    <w:name w:val="Абзац списка Знак"/>
    <w:link w:val="a3"/>
    <w:qFormat/>
    <w:locked/>
    <w:rsid w:val="00E04498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link w:val="a5"/>
    <w:uiPriority w:val="99"/>
    <w:qFormat/>
    <w:locked/>
    <w:rsid w:val="00E0449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qFormat/>
    <w:rsid w:val="00AC3050"/>
    <w:pPr>
      <w:widowControl/>
      <w:spacing w:line="360" w:lineRule="auto"/>
      <w:ind w:left="0" w:firstLine="0"/>
    </w:pPr>
    <w:rPr>
      <w:rFonts w:eastAsia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qFormat/>
    <w:rsid w:val="00AC305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2025-11-28T08:38:00Z</dcterms:created>
  <dcterms:modified xsi:type="dcterms:W3CDTF">2025-12-02T05:11:00Z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5DB17E8AE6DE4F679F6D36F9EDEDF201_12</vt:lpwstr>
  </property>
</Properties>
</file>