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52" w:rsidRPr="00B457EE" w:rsidRDefault="00003E52" w:rsidP="007911CD">
      <w:pPr>
        <w:spacing w:before="42"/>
        <w:ind w:right="4"/>
        <w:jc w:val="center"/>
        <w:rPr>
          <w:b/>
          <w:sz w:val="28"/>
          <w:szCs w:val="28"/>
          <w:u w:val="single"/>
        </w:rPr>
      </w:pPr>
      <w:r w:rsidRPr="00B457EE">
        <w:rPr>
          <w:b/>
          <w:sz w:val="28"/>
          <w:szCs w:val="28"/>
        </w:rPr>
        <w:t xml:space="preserve">Вопросы к промежуточной аттестации – </w:t>
      </w:r>
      <w:r w:rsidRPr="00B457EE">
        <w:rPr>
          <w:b/>
          <w:sz w:val="28"/>
          <w:szCs w:val="28"/>
          <w:u w:val="single"/>
        </w:rPr>
        <w:t>ЭКЗАМЕН</w:t>
      </w:r>
    </w:p>
    <w:p w:rsidR="001932A8" w:rsidRPr="00B457EE" w:rsidRDefault="00003E52" w:rsidP="007911CD">
      <w:pPr>
        <w:spacing w:before="42"/>
        <w:ind w:right="4"/>
        <w:jc w:val="center"/>
        <w:rPr>
          <w:b/>
          <w:sz w:val="28"/>
          <w:szCs w:val="28"/>
        </w:rPr>
      </w:pPr>
      <w:r w:rsidRPr="00B457EE">
        <w:rPr>
          <w:b/>
          <w:sz w:val="28"/>
          <w:szCs w:val="28"/>
        </w:rPr>
        <w:t xml:space="preserve"> </w:t>
      </w:r>
      <w:r w:rsidR="008C0DF4" w:rsidRPr="00B457EE">
        <w:rPr>
          <w:b/>
          <w:sz w:val="28"/>
          <w:szCs w:val="28"/>
        </w:rPr>
        <w:t>МДК.02.02</w:t>
      </w:r>
      <w:r w:rsidR="00796998" w:rsidRPr="00B457EE">
        <w:rPr>
          <w:b/>
          <w:sz w:val="28"/>
          <w:szCs w:val="28"/>
        </w:rPr>
        <w:t xml:space="preserve"> Проведение </w:t>
      </w:r>
      <w:r w:rsidR="008C0DF4" w:rsidRPr="00B457EE">
        <w:rPr>
          <w:b/>
          <w:sz w:val="28"/>
          <w:szCs w:val="28"/>
        </w:rPr>
        <w:t>гематологических исследований</w:t>
      </w:r>
    </w:p>
    <w:p w:rsidR="00B457EE" w:rsidRDefault="008C0DF4" w:rsidP="007911CD">
      <w:pPr>
        <w:spacing w:before="43"/>
        <w:ind w:left="3" w:right="4"/>
        <w:jc w:val="center"/>
        <w:rPr>
          <w:b/>
          <w:sz w:val="28"/>
          <w:szCs w:val="28"/>
        </w:rPr>
      </w:pPr>
      <w:r w:rsidRPr="00B457EE">
        <w:rPr>
          <w:b/>
          <w:sz w:val="28"/>
          <w:szCs w:val="28"/>
        </w:rPr>
        <w:t>для обучающихся 2 курса, 4</w:t>
      </w:r>
      <w:r w:rsidR="00796998" w:rsidRPr="00B457EE">
        <w:rPr>
          <w:b/>
          <w:sz w:val="28"/>
          <w:szCs w:val="28"/>
        </w:rPr>
        <w:t xml:space="preserve"> семестр специальности </w:t>
      </w:r>
    </w:p>
    <w:p w:rsidR="001932A8" w:rsidRPr="00B457EE" w:rsidRDefault="00796998" w:rsidP="007911CD">
      <w:pPr>
        <w:spacing w:before="43"/>
        <w:ind w:left="3" w:right="4"/>
        <w:jc w:val="center"/>
        <w:rPr>
          <w:b/>
          <w:sz w:val="28"/>
          <w:szCs w:val="28"/>
        </w:rPr>
      </w:pPr>
      <w:r w:rsidRPr="00B457EE">
        <w:rPr>
          <w:b/>
          <w:sz w:val="28"/>
          <w:szCs w:val="28"/>
        </w:rPr>
        <w:t>31.02.03 Лабораторная диагностика (на базе основного общего образования)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Кровь, как внутренняя среда организма. Функции крови. Охарактеризовать.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>Правила сбора, транспортировки, хранения, приёма, маркировки и регистрации гематологического материала.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Подготовка пациента для гематологических исследований, правила инфекционной безопасности при проведении гематологических исследований.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Современное представление о кроветворении. Теории </w:t>
      </w:r>
      <w:proofErr w:type="spellStart"/>
      <w:r w:rsidRPr="007911CD">
        <w:t>гемопоэза</w:t>
      </w:r>
      <w:proofErr w:type="spellEnd"/>
      <w:r w:rsidRPr="007911CD">
        <w:t xml:space="preserve">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Костномозговое кроветворение. Схема </w:t>
      </w:r>
      <w:proofErr w:type="spellStart"/>
      <w:r w:rsidRPr="007911CD">
        <w:t>гемопоэза</w:t>
      </w:r>
      <w:proofErr w:type="spellEnd"/>
      <w:r w:rsidRPr="007911CD">
        <w:t xml:space="preserve">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proofErr w:type="spellStart"/>
      <w:r w:rsidRPr="007911CD">
        <w:t>Предстерилизационная</w:t>
      </w:r>
      <w:proofErr w:type="spellEnd"/>
      <w:r w:rsidRPr="007911CD">
        <w:t xml:space="preserve"> обработка лабораторной посуды и инструментария. Контроль качества </w:t>
      </w:r>
      <w:proofErr w:type="spellStart"/>
      <w:r w:rsidRPr="007911CD">
        <w:t>предстерилизационной</w:t>
      </w:r>
      <w:proofErr w:type="spellEnd"/>
      <w:r w:rsidRPr="007911CD">
        <w:t xml:space="preserve"> обработки. Методы и режимы стерилизации.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>Подготовка химических реактивов, лабораторного оборудования, аппаратуры для проведения общего анализа крови.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Техника взятия капиллярной крови.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Методы забора капиллярной крови: перечислить, дать характеристику.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Определение концентрации гемоглобина </w:t>
      </w:r>
      <w:proofErr w:type="spellStart"/>
      <w:r w:rsidRPr="007911CD">
        <w:t>гемиглобинцианидным</w:t>
      </w:r>
      <w:proofErr w:type="spellEnd"/>
      <w:r w:rsidRPr="007911CD">
        <w:t xml:space="preserve"> методом.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Забор крови и подсчёт эритроцитов в камере Горяева.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Расчёт цветового показателя и содержания гемоглобина в одном эритроците.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Забор крови и подсчёт лейкоцитов крови в камере Горяева.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Определение скорости оседания эритроцитов (СОЭ). Возможные погрешности при проведении определения СОЭ.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Техника приготовления мазков крови. Требования, предъявляемые к мазку крови.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Методы фиксации мазков крови.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>Техника и условия окраски мазков крови.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Состав и свойства краски Романовского. Титр краски Романовского. </w:t>
      </w:r>
    </w:p>
    <w:p w:rsidR="00807F1A" w:rsidRPr="007911CD" w:rsidRDefault="008C0DF4" w:rsidP="00B457EE">
      <w:pPr>
        <w:pStyle w:val="a3"/>
        <w:numPr>
          <w:ilvl w:val="0"/>
          <w:numId w:val="3"/>
        </w:numPr>
      </w:pPr>
      <w:r w:rsidRPr="007911CD">
        <w:t>Подсчёт лейкоцитарной формулы. Абсолютные и от</w:t>
      </w:r>
      <w:r w:rsidR="00807F1A" w:rsidRPr="007911CD">
        <w:t>носительные цифры лейкоцитов.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Влияние биологических факторов на изменение состава крови. Нормальные показатели общего анализа крови. </w:t>
      </w:r>
    </w:p>
    <w:p w:rsidR="00807F1A" w:rsidRPr="007911CD" w:rsidRDefault="008C0DF4" w:rsidP="00B457EE">
      <w:pPr>
        <w:pStyle w:val="a3"/>
        <w:numPr>
          <w:ilvl w:val="0"/>
          <w:numId w:val="3"/>
        </w:numPr>
      </w:pPr>
      <w:r w:rsidRPr="007911CD">
        <w:t>Состав и функции крови. Патологические изменения кр</w:t>
      </w:r>
      <w:r w:rsidR="00807F1A" w:rsidRPr="007911CD">
        <w:t>ови при крупозной пневмонии.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Приготовление реактива и забор крови для подсчёта количества тромбоцитов. Подсчёт тромбоцитов по </w:t>
      </w:r>
      <w:proofErr w:type="spellStart"/>
      <w:r w:rsidRPr="007911CD">
        <w:t>Фонио</w:t>
      </w:r>
      <w:proofErr w:type="spellEnd"/>
      <w:r w:rsidRPr="007911CD">
        <w:t xml:space="preserve">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Приготовление реактива и забор крови для подсчёта количества тромбоцитов. Подсчёт тромбоцитов в счётной камере Горяева.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Техника подсчёта </w:t>
      </w:r>
      <w:proofErr w:type="spellStart"/>
      <w:r w:rsidRPr="007911CD">
        <w:t>ретикулоцитов</w:t>
      </w:r>
      <w:proofErr w:type="spellEnd"/>
      <w:r w:rsidRPr="007911CD">
        <w:t xml:space="preserve">, расчёт и оформление результатов исследования.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Методика определения гематокрита, нормальные значения.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Приготовление реактива для определения осмотической резистентности эритроцитов. </w:t>
      </w:r>
    </w:p>
    <w:p w:rsidR="00807F1A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Изучение состояния гемостаза, свёртывающая и </w:t>
      </w:r>
      <w:proofErr w:type="spellStart"/>
      <w:r w:rsidRPr="007911CD">
        <w:t>против</w:t>
      </w:r>
      <w:r w:rsidR="00807F1A" w:rsidRPr="007911CD">
        <w:t>освёртывающая</w:t>
      </w:r>
      <w:proofErr w:type="spellEnd"/>
      <w:r w:rsidR="00807F1A" w:rsidRPr="007911CD">
        <w:t xml:space="preserve"> система крови.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Определение свёртываемости крови по </w:t>
      </w:r>
      <w:proofErr w:type="spellStart"/>
      <w:r w:rsidRPr="007911CD">
        <w:t>Дуке</w:t>
      </w:r>
      <w:proofErr w:type="spellEnd"/>
      <w:r w:rsidRPr="007911CD">
        <w:t xml:space="preserve">. Нормальные значения.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Определение времени кровотечения. Нормальные значения.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Клинический общий анализ крови, его составляющие. </w:t>
      </w:r>
    </w:p>
    <w:p w:rsidR="00807F1A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Лейкоцитоз, причины лейкоцитоза, </w:t>
      </w:r>
      <w:proofErr w:type="spellStart"/>
      <w:r w:rsidRPr="007911CD">
        <w:t>лейкемоидные</w:t>
      </w:r>
      <w:proofErr w:type="spellEnd"/>
      <w:r w:rsidRPr="007911CD">
        <w:t xml:space="preserve"> реакции. 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Лейкопения, причины, клинико-диагностическое значение. </w:t>
      </w:r>
    </w:p>
    <w:p w:rsidR="00807F1A" w:rsidRPr="007911CD" w:rsidRDefault="008C0DF4" w:rsidP="00B457EE">
      <w:pPr>
        <w:pStyle w:val="a3"/>
        <w:numPr>
          <w:ilvl w:val="0"/>
          <w:numId w:val="3"/>
        </w:numPr>
      </w:pPr>
      <w:proofErr w:type="spellStart"/>
      <w:r w:rsidRPr="007911CD">
        <w:t>Нейтрофилёз</w:t>
      </w:r>
      <w:proofErr w:type="spellEnd"/>
      <w:r w:rsidRPr="007911CD">
        <w:t xml:space="preserve">, </w:t>
      </w:r>
      <w:proofErr w:type="spellStart"/>
      <w:r w:rsidRPr="007911CD">
        <w:t>нейтропения</w:t>
      </w:r>
      <w:proofErr w:type="spellEnd"/>
      <w:r w:rsidRPr="007911CD">
        <w:t xml:space="preserve">, сдвиги лейкоцитарной формулы.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proofErr w:type="spellStart"/>
      <w:r w:rsidRPr="007911CD">
        <w:t>Эозинофолия</w:t>
      </w:r>
      <w:proofErr w:type="spellEnd"/>
      <w:r w:rsidRPr="007911CD">
        <w:t xml:space="preserve">, </w:t>
      </w:r>
      <w:proofErr w:type="spellStart"/>
      <w:r w:rsidRPr="007911CD">
        <w:t>эозинопения</w:t>
      </w:r>
      <w:proofErr w:type="spellEnd"/>
      <w:r w:rsidRPr="007911CD">
        <w:t xml:space="preserve"> – причины. Клинико-диагностическое значение.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Базофилия, </w:t>
      </w:r>
      <w:proofErr w:type="spellStart"/>
      <w:r w:rsidRPr="007911CD">
        <w:t>моноцитоз</w:t>
      </w:r>
      <w:proofErr w:type="spellEnd"/>
      <w:r w:rsidRPr="007911CD">
        <w:t xml:space="preserve"> – причины. Клинико-диагностическое значение.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Лимфоцитоз, </w:t>
      </w:r>
      <w:proofErr w:type="spellStart"/>
      <w:r w:rsidRPr="007911CD">
        <w:t>лимфоцитопения</w:t>
      </w:r>
      <w:proofErr w:type="spellEnd"/>
      <w:r w:rsidRPr="007911CD">
        <w:t xml:space="preserve"> – причины. Клинико-диагностическое значение. </w:t>
      </w:r>
    </w:p>
    <w:p w:rsidR="00807F1A" w:rsidRPr="007911CD" w:rsidRDefault="008C0DF4" w:rsidP="00B457EE">
      <w:pPr>
        <w:pStyle w:val="a3"/>
        <w:numPr>
          <w:ilvl w:val="0"/>
          <w:numId w:val="3"/>
        </w:numPr>
      </w:pPr>
      <w:r w:rsidRPr="007911CD">
        <w:t>Показатели сосудисто-</w:t>
      </w:r>
      <w:proofErr w:type="spellStart"/>
      <w:r w:rsidRPr="007911CD">
        <w:t>тромбоцитарного</w:t>
      </w:r>
      <w:proofErr w:type="spellEnd"/>
      <w:r w:rsidRPr="007911CD">
        <w:t xml:space="preserve"> гемостаза. Участие тромбоцитов в процессе свёртывания крови. </w:t>
      </w:r>
    </w:p>
    <w:p w:rsidR="00807F1A" w:rsidRPr="007911CD" w:rsidRDefault="008C0DF4" w:rsidP="00B457EE">
      <w:pPr>
        <w:pStyle w:val="a3"/>
        <w:numPr>
          <w:ilvl w:val="0"/>
          <w:numId w:val="3"/>
        </w:numPr>
      </w:pPr>
      <w:proofErr w:type="gramStart"/>
      <w:r w:rsidRPr="007911CD">
        <w:t>.</w:t>
      </w:r>
      <w:proofErr w:type="spellStart"/>
      <w:r w:rsidRPr="007911CD">
        <w:t>Гемокоагуляция</w:t>
      </w:r>
      <w:proofErr w:type="spellEnd"/>
      <w:proofErr w:type="gramEnd"/>
      <w:r w:rsidRPr="007911CD">
        <w:t xml:space="preserve">, фазы свёртывания крови, роль ионов </w:t>
      </w:r>
      <w:r w:rsidR="00807F1A" w:rsidRPr="007911CD">
        <w:t xml:space="preserve">кальция в свёртывании крови. </w:t>
      </w:r>
    </w:p>
    <w:p w:rsidR="00282D8C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Форменные элементы крови: перечислить, охарактеризовать.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Количественные и качественные изменения эритроцитов. </w:t>
      </w:r>
      <w:proofErr w:type="spellStart"/>
      <w:r w:rsidRPr="007911CD">
        <w:t>Клиникодиагностическое</w:t>
      </w:r>
      <w:proofErr w:type="spellEnd"/>
      <w:r w:rsidRPr="007911CD">
        <w:t xml:space="preserve"> значение этих изменений.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Количественные и качественные изменения лейкоцитов. </w:t>
      </w:r>
      <w:proofErr w:type="spellStart"/>
      <w:r w:rsidRPr="007911CD">
        <w:t>Клиникодиагностическое</w:t>
      </w:r>
      <w:proofErr w:type="spellEnd"/>
      <w:r w:rsidRPr="007911CD">
        <w:t xml:space="preserve"> значение </w:t>
      </w:r>
      <w:r w:rsidRPr="007911CD">
        <w:lastRenderedPageBreak/>
        <w:t xml:space="preserve">этих изменений.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Охарактеризовать изменения окраски эритроцитов: </w:t>
      </w:r>
      <w:proofErr w:type="spellStart"/>
      <w:r w:rsidRPr="007911CD">
        <w:t>гипохромия</w:t>
      </w:r>
      <w:proofErr w:type="spellEnd"/>
      <w:r w:rsidRPr="007911CD">
        <w:t xml:space="preserve">, </w:t>
      </w:r>
      <w:proofErr w:type="spellStart"/>
      <w:r w:rsidRPr="007911CD">
        <w:t>нормохромия</w:t>
      </w:r>
      <w:proofErr w:type="spellEnd"/>
      <w:r w:rsidRPr="007911CD">
        <w:t xml:space="preserve">, </w:t>
      </w:r>
      <w:proofErr w:type="spellStart"/>
      <w:r w:rsidRPr="007911CD">
        <w:t>гиперхомия</w:t>
      </w:r>
      <w:proofErr w:type="spellEnd"/>
      <w:r w:rsidRPr="007911CD">
        <w:t xml:space="preserve">, </w:t>
      </w:r>
      <w:proofErr w:type="spellStart"/>
      <w:r w:rsidRPr="007911CD">
        <w:t>анизохромия</w:t>
      </w:r>
      <w:proofErr w:type="spellEnd"/>
      <w:r w:rsidRPr="007911CD">
        <w:t>.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Дегенеративные изменения эритроцитов: </w:t>
      </w:r>
      <w:proofErr w:type="spellStart"/>
      <w:r w:rsidRPr="007911CD">
        <w:t>токсигенная</w:t>
      </w:r>
      <w:proofErr w:type="spellEnd"/>
      <w:r w:rsidRPr="007911CD">
        <w:t xml:space="preserve"> зернистость лейкоцитов, </w:t>
      </w:r>
      <w:proofErr w:type="spellStart"/>
      <w:r w:rsidRPr="007911CD">
        <w:t>анизоцитоз</w:t>
      </w:r>
      <w:proofErr w:type="spellEnd"/>
      <w:r w:rsidRPr="007911CD">
        <w:t xml:space="preserve">, </w:t>
      </w:r>
      <w:proofErr w:type="spellStart"/>
      <w:r w:rsidRPr="007911CD">
        <w:t>гиперсегментация</w:t>
      </w:r>
      <w:proofErr w:type="spellEnd"/>
      <w:r w:rsidRPr="007911CD">
        <w:t xml:space="preserve"> ядер. </w:t>
      </w:r>
    </w:p>
    <w:p w:rsidR="008C0DF4" w:rsidRPr="007911CD" w:rsidRDefault="008C0DF4" w:rsidP="00B457EE">
      <w:pPr>
        <w:pStyle w:val="a3"/>
        <w:numPr>
          <w:ilvl w:val="0"/>
          <w:numId w:val="3"/>
        </w:numPr>
      </w:pPr>
      <w:r w:rsidRPr="007911CD">
        <w:t xml:space="preserve">Использование механических и электронных счётчиков форменных элементов крови при проведении развёрнутого клинического анализа крови. </w:t>
      </w:r>
    </w:p>
    <w:p w:rsidR="00807F1A" w:rsidRPr="007911CD" w:rsidRDefault="008C0DF4" w:rsidP="00B457EE">
      <w:pPr>
        <w:pStyle w:val="a3"/>
        <w:numPr>
          <w:ilvl w:val="0"/>
          <w:numId w:val="3"/>
        </w:numPr>
      </w:pPr>
      <w:proofErr w:type="gramStart"/>
      <w:r w:rsidRPr="007911CD">
        <w:t>.Виды</w:t>
      </w:r>
      <w:proofErr w:type="gramEnd"/>
      <w:r w:rsidRPr="007911CD">
        <w:t xml:space="preserve"> лабораторная документации, наличие которой обязательна для выполнения работы в КДЛ. </w:t>
      </w:r>
    </w:p>
    <w:p w:rsidR="001932A8" w:rsidRPr="007911CD" w:rsidRDefault="008C0DF4" w:rsidP="00B457EE">
      <w:pPr>
        <w:pStyle w:val="a3"/>
        <w:numPr>
          <w:ilvl w:val="0"/>
          <w:numId w:val="3"/>
        </w:numPr>
        <w:rPr>
          <w:b/>
        </w:rPr>
      </w:pPr>
      <w:r w:rsidRPr="007911CD">
        <w:t>Основные этапы клинико-лабораторного анализа.</w:t>
      </w:r>
    </w:p>
    <w:p w:rsidR="00807F1A" w:rsidRPr="007911CD" w:rsidRDefault="00807F1A" w:rsidP="00B457EE">
      <w:pPr>
        <w:pStyle w:val="a3"/>
        <w:numPr>
          <w:ilvl w:val="0"/>
          <w:numId w:val="3"/>
        </w:numPr>
        <w:rPr>
          <w:b/>
        </w:rPr>
      </w:pPr>
      <w:r w:rsidRPr="007911CD">
        <w:t xml:space="preserve">Задачи гематологической лабораторной диагностики в сфере охраны здоровья населения. </w:t>
      </w:r>
    </w:p>
    <w:p w:rsidR="00807F1A" w:rsidRPr="007911CD" w:rsidRDefault="00807F1A" w:rsidP="00B457EE">
      <w:pPr>
        <w:pStyle w:val="a3"/>
        <w:numPr>
          <w:ilvl w:val="0"/>
          <w:numId w:val="3"/>
        </w:numPr>
        <w:rPr>
          <w:b/>
        </w:rPr>
      </w:pPr>
      <w:r w:rsidRPr="007911CD">
        <w:t xml:space="preserve">Факторы </w:t>
      </w:r>
      <w:proofErr w:type="spellStart"/>
      <w:r w:rsidRPr="007911CD">
        <w:t>преаналитического</w:t>
      </w:r>
      <w:proofErr w:type="spellEnd"/>
      <w:r w:rsidRPr="007911CD">
        <w:t xml:space="preserve">, аналитического этапов, способные влиять на результаты гематологических исследований. </w:t>
      </w:r>
    </w:p>
    <w:p w:rsidR="00807F1A" w:rsidRPr="007911CD" w:rsidRDefault="00807F1A" w:rsidP="00B457EE">
      <w:pPr>
        <w:pStyle w:val="a3"/>
        <w:numPr>
          <w:ilvl w:val="0"/>
          <w:numId w:val="3"/>
        </w:numPr>
        <w:rPr>
          <w:b/>
        </w:rPr>
      </w:pPr>
      <w:r w:rsidRPr="007911CD">
        <w:t xml:space="preserve">  Рекомендуемая последовательность взятия различных образцов крови, возможные источники ошибок. Классификация вакуумных пробирок для проведения лабораторных исследований.</w:t>
      </w:r>
    </w:p>
    <w:p w:rsidR="00807F1A" w:rsidRPr="007911CD" w:rsidRDefault="00807F1A" w:rsidP="00B457EE">
      <w:pPr>
        <w:pStyle w:val="a3"/>
        <w:numPr>
          <w:ilvl w:val="0"/>
          <w:numId w:val="3"/>
        </w:numPr>
        <w:rPr>
          <w:b/>
        </w:rPr>
      </w:pPr>
      <w:r w:rsidRPr="007911CD">
        <w:t xml:space="preserve">  Различия между венозной и капиллярной кровью. </w:t>
      </w:r>
    </w:p>
    <w:p w:rsidR="00807F1A" w:rsidRPr="007911CD" w:rsidRDefault="00807F1A" w:rsidP="00B457EE">
      <w:pPr>
        <w:pStyle w:val="a3"/>
        <w:numPr>
          <w:ilvl w:val="0"/>
          <w:numId w:val="3"/>
        </w:numPr>
        <w:rPr>
          <w:b/>
        </w:rPr>
      </w:pPr>
      <w:r w:rsidRPr="007911CD">
        <w:t xml:space="preserve"> Устройство, требования к материально-техническому оснащению гематологической лаборатории. </w:t>
      </w:r>
    </w:p>
    <w:p w:rsidR="00807F1A" w:rsidRPr="007911CD" w:rsidRDefault="00807F1A" w:rsidP="00B457EE">
      <w:pPr>
        <w:pStyle w:val="a3"/>
        <w:numPr>
          <w:ilvl w:val="0"/>
          <w:numId w:val="3"/>
        </w:numPr>
        <w:rPr>
          <w:b/>
        </w:rPr>
      </w:pPr>
      <w:proofErr w:type="spellStart"/>
      <w:r w:rsidRPr="007911CD">
        <w:t>Санитарно</w:t>
      </w:r>
      <w:proofErr w:type="spellEnd"/>
      <w:r w:rsidRPr="007911CD">
        <w:t xml:space="preserve"> – противоэпидемический режим в клинико-диагностических лабораториях при работе с кровью </w:t>
      </w:r>
    </w:p>
    <w:p w:rsidR="00807F1A" w:rsidRPr="007911CD" w:rsidRDefault="00807F1A" w:rsidP="00B457EE">
      <w:pPr>
        <w:pStyle w:val="a3"/>
        <w:numPr>
          <w:ilvl w:val="0"/>
          <w:numId w:val="3"/>
        </w:numPr>
        <w:rPr>
          <w:b/>
        </w:rPr>
      </w:pPr>
      <w:r w:rsidRPr="007911CD">
        <w:t xml:space="preserve">Предъявляемые требования к процедуре регистрации, маркировки, транспортировки, заполнении лабораторных бланков и причин бракеража образцов крови. </w:t>
      </w:r>
    </w:p>
    <w:p w:rsidR="00FE08DB" w:rsidRPr="007911CD" w:rsidRDefault="00807F1A" w:rsidP="00B457EE">
      <w:pPr>
        <w:pStyle w:val="a3"/>
        <w:numPr>
          <w:ilvl w:val="0"/>
          <w:numId w:val="3"/>
        </w:numPr>
        <w:rPr>
          <w:b/>
        </w:rPr>
      </w:pPr>
      <w:r w:rsidRPr="007911CD">
        <w:t xml:space="preserve">Основные проблемы и рекомендации при работе с образцами крови, транспортировка, хранение и стабильность </w:t>
      </w:r>
      <w:proofErr w:type="spellStart"/>
      <w:r w:rsidRPr="007911CD">
        <w:t>аналитов</w:t>
      </w:r>
      <w:proofErr w:type="spellEnd"/>
      <w:r w:rsidRPr="007911CD">
        <w:t xml:space="preserve">, виды вакуумных пробирок, наличие антикоагулянта. </w:t>
      </w:r>
    </w:p>
    <w:p w:rsidR="00FE08DB" w:rsidRPr="007911CD" w:rsidRDefault="00807F1A" w:rsidP="00B457EE">
      <w:pPr>
        <w:pStyle w:val="a3"/>
        <w:numPr>
          <w:ilvl w:val="0"/>
          <w:numId w:val="3"/>
        </w:numPr>
        <w:rPr>
          <w:b/>
        </w:rPr>
      </w:pPr>
      <w:proofErr w:type="spellStart"/>
      <w:r w:rsidRPr="007911CD">
        <w:t>Лейкемоидные</w:t>
      </w:r>
      <w:proofErr w:type="spellEnd"/>
      <w:r w:rsidRPr="007911CD">
        <w:t xml:space="preserve"> реакции, классификация. </w:t>
      </w:r>
    </w:p>
    <w:p w:rsidR="00FE08DB" w:rsidRPr="007911CD" w:rsidRDefault="00807F1A" w:rsidP="00B457EE">
      <w:pPr>
        <w:pStyle w:val="a3"/>
        <w:numPr>
          <w:ilvl w:val="0"/>
          <w:numId w:val="3"/>
        </w:numPr>
        <w:rPr>
          <w:b/>
        </w:rPr>
      </w:pPr>
      <w:r w:rsidRPr="007911CD">
        <w:t xml:space="preserve"> История открыт</w:t>
      </w:r>
      <w:r w:rsidR="00FE08DB" w:rsidRPr="007911CD">
        <w:t xml:space="preserve">ия и происхождение лейкозов. </w:t>
      </w:r>
      <w:r w:rsidRPr="007911CD">
        <w:t xml:space="preserve"> Различия между острыми и хроническими лейкозами. Картина крови и костног</w:t>
      </w:r>
      <w:r w:rsidR="00FE08DB" w:rsidRPr="007911CD">
        <w:t xml:space="preserve">о мозга при остром лейкозе. </w:t>
      </w:r>
      <w:r w:rsidRPr="007911CD">
        <w:t>Современные методы лабораторной диагностики острых лейкозов.</w:t>
      </w:r>
    </w:p>
    <w:p w:rsidR="00807F1A" w:rsidRPr="007911CD" w:rsidRDefault="00FE08DB" w:rsidP="00B457EE">
      <w:pPr>
        <w:pStyle w:val="a3"/>
        <w:numPr>
          <w:ilvl w:val="0"/>
          <w:numId w:val="3"/>
        </w:numPr>
        <w:rPr>
          <w:b/>
        </w:rPr>
      </w:pPr>
      <w:r w:rsidRPr="007911CD">
        <w:t xml:space="preserve"> </w:t>
      </w:r>
      <w:r w:rsidR="00807F1A" w:rsidRPr="007911CD">
        <w:t>Определение групп крови при помощи стандартных сывороток.</w:t>
      </w:r>
    </w:p>
    <w:p w:rsidR="001D48CB" w:rsidRPr="00B457EE" w:rsidRDefault="001D48CB" w:rsidP="00B457EE">
      <w:pPr>
        <w:pStyle w:val="a3"/>
        <w:numPr>
          <w:ilvl w:val="0"/>
          <w:numId w:val="3"/>
        </w:numPr>
        <w:rPr>
          <w:b/>
        </w:rPr>
      </w:pPr>
      <w:r w:rsidRPr="007911CD">
        <w:t xml:space="preserve">Анемии. Дифференциальная диагностика анемий.  </w:t>
      </w: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Default="00B457EE" w:rsidP="00B457EE">
      <w:pPr>
        <w:pStyle w:val="a3"/>
      </w:pPr>
    </w:p>
    <w:p w:rsidR="00B457EE" w:rsidRPr="00B457EE" w:rsidRDefault="00B457EE" w:rsidP="00B457EE">
      <w:pPr>
        <w:widowControl/>
        <w:suppressAutoHyphens/>
        <w:autoSpaceDE/>
        <w:autoSpaceDN/>
        <w:spacing w:line="100" w:lineRule="atLeast"/>
        <w:jc w:val="center"/>
        <w:rPr>
          <w:b/>
          <w:sz w:val="24"/>
          <w:szCs w:val="24"/>
          <w:lang w:eastAsia="ar-SA"/>
        </w:rPr>
      </w:pPr>
      <w:r w:rsidRPr="00B457EE">
        <w:rPr>
          <w:b/>
          <w:sz w:val="24"/>
          <w:szCs w:val="24"/>
          <w:lang w:eastAsia="ar-SA"/>
        </w:rPr>
        <w:lastRenderedPageBreak/>
        <w:t xml:space="preserve">Образец билета </w:t>
      </w:r>
    </w:p>
    <w:p w:rsidR="00B457EE" w:rsidRPr="00B457EE" w:rsidRDefault="00B457EE" w:rsidP="00B457EE">
      <w:pPr>
        <w:widowControl/>
        <w:suppressAutoHyphens/>
        <w:autoSpaceDE/>
        <w:autoSpaceDN/>
        <w:spacing w:line="100" w:lineRule="atLeast"/>
        <w:jc w:val="center"/>
        <w:rPr>
          <w:b/>
          <w:sz w:val="24"/>
          <w:szCs w:val="24"/>
          <w:lang w:eastAsia="ar-SA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928"/>
        <w:gridCol w:w="3726"/>
      </w:tblGrid>
      <w:tr w:rsidR="00B457EE" w:rsidRPr="00B457EE" w:rsidTr="00E63DB1">
        <w:trPr>
          <w:trHeight w:val="1408"/>
        </w:trPr>
        <w:tc>
          <w:tcPr>
            <w:tcW w:w="3403" w:type="dxa"/>
          </w:tcPr>
          <w:p w:rsidR="00B457EE" w:rsidRPr="00B457EE" w:rsidRDefault="00B457EE" w:rsidP="00B457EE">
            <w:pPr>
              <w:widowControl/>
              <w:suppressAutoHyphens/>
              <w:autoSpaceDE/>
              <w:autoSpaceDN/>
              <w:spacing w:line="20" w:lineRule="atLeast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>ОДОБРЕНА</w:t>
            </w:r>
          </w:p>
          <w:p w:rsidR="00B457EE" w:rsidRPr="00B457EE" w:rsidRDefault="00B457EE" w:rsidP="00B457EE">
            <w:pPr>
              <w:widowControl/>
              <w:suppressAutoHyphens/>
              <w:autoSpaceDE/>
              <w:autoSpaceDN/>
              <w:spacing w:line="20" w:lineRule="atLeast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>ЦМК П</w:t>
            </w:r>
            <w:r w:rsidRPr="00B457EE">
              <w:rPr>
                <w:bCs/>
                <w:sz w:val="24"/>
                <w:szCs w:val="24"/>
                <w:lang w:eastAsia="ar-SA"/>
              </w:rPr>
              <w:t>рофессионального цикла «Клиническая медицина</w:t>
            </w:r>
            <w:r w:rsidRPr="00B457EE">
              <w:rPr>
                <w:rFonts w:eastAsia="SimSun"/>
                <w:sz w:val="24"/>
                <w:szCs w:val="24"/>
                <w:lang w:eastAsia="ar-SA"/>
              </w:rPr>
              <w:t>»</w:t>
            </w:r>
          </w:p>
          <w:p w:rsidR="00B457EE" w:rsidRPr="00B457EE" w:rsidRDefault="00B457EE" w:rsidP="00B457EE">
            <w:pPr>
              <w:widowControl/>
              <w:suppressAutoHyphens/>
              <w:autoSpaceDE/>
              <w:autoSpaceDN/>
              <w:spacing w:line="20" w:lineRule="atLeast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>Председатель ЦМК</w:t>
            </w:r>
          </w:p>
          <w:p w:rsidR="00B457EE" w:rsidRPr="00B457EE" w:rsidRDefault="00B457EE" w:rsidP="00B457EE">
            <w:pPr>
              <w:widowControl/>
              <w:suppressAutoHyphens/>
              <w:autoSpaceDE/>
              <w:autoSpaceDN/>
              <w:spacing w:line="20" w:lineRule="atLeast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 xml:space="preserve">___________ </w:t>
            </w:r>
            <w:proofErr w:type="spellStart"/>
            <w:r w:rsidRPr="00B457EE">
              <w:rPr>
                <w:rFonts w:eastAsia="SimSun"/>
                <w:sz w:val="24"/>
                <w:szCs w:val="24"/>
                <w:lang w:eastAsia="ar-SA"/>
              </w:rPr>
              <w:t>Чулкина</w:t>
            </w:r>
            <w:proofErr w:type="spellEnd"/>
            <w:r w:rsidRPr="00B457EE">
              <w:rPr>
                <w:rFonts w:eastAsia="SimSun"/>
                <w:sz w:val="24"/>
                <w:szCs w:val="24"/>
                <w:lang w:eastAsia="ar-SA"/>
              </w:rPr>
              <w:t xml:space="preserve"> Е.В.</w:t>
            </w:r>
          </w:p>
        </w:tc>
        <w:tc>
          <w:tcPr>
            <w:tcW w:w="3928" w:type="dxa"/>
          </w:tcPr>
          <w:p w:rsidR="00B457EE" w:rsidRPr="00B457EE" w:rsidRDefault="00B457EE" w:rsidP="00B457EE">
            <w:pPr>
              <w:widowControl/>
              <w:suppressAutoHyphens/>
              <w:autoSpaceDE/>
              <w:autoSpaceDN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 xml:space="preserve">Экзамен по междисциплинарному курсу </w:t>
            </w:r>
          </w:p>
          <w:p w:rsidR="00B457EE" w:rsidRPr="00B457EE" w:rsidRDefault="00B457EE" w:rsidP="00B457EE">
            <w:pPr>
              <w:widowControl/>
              <w:suppressAutoHyphens/>
              <w:autoSpaceDE/>
              <w:autoSpaceDN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>МДК.02.02 Проведение гематологических исследований 31.02.03 Лабораторная диагностика</w:t>
            </w:r>
          </w:p>
          <w:p w:rsidR="00B457EE" w:rsidRPr="00B457EE" w:rsidRDefault="00B457EE" w:rsidP="00B457EE">
            <w:pPr>
              <w:widowControl/>
              <w:suppressAutoHyphens/>
              <w:autoSpaceDE/>
              <w:autoSpaceDN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>на базе основного общего образования</w:t>
            </w:r>
          </w:p>
        </w:tc>
        <w:tc>
          <w:tcPr>
            <w:tcW w:w="3726" w:type="dxa"/>
          </w:tcPr>
          <w:p w:rsidR="00B457EE" w:rsidRPr="00B457EE" w:rsidRDefault="00B457EE" w:rsidP="00B457EE">
            <w:pPr>
              <w:widowControl/>
              <w:suppressAutoHyphens/>
              <w:autoSpaceDE/>
              <w:autoSpaceDN/>
              <w:spacing w:line="20" w:lineRule="atLeast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>«Утверждаю»</w:t>
            </w:r>
          </w:p>
          <w:p w:rsidR="00B457EE" w:rsidRPr="00B457EE" w:rsidRDefault="00B457EE" w:rsidP="00B457EE">
            <w:pPr>
              <w:widowControl/>
              <w:suppressAutoHyphens/>
              <w:autoSpaceDE/>
              <w:autoSpaceDN/>
              <w:spacing w:line="20" w:lineRule="atLeast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>Зам. директора по учебной работе</w:t>
            </w:r>
          </w:p>
          <w:p w:rsidR="00B457EE" w:rsidRPr="00B457EE" w:rsidRDefault="00B457EE" w:rsidP="00B457EE">
            <w:pPr>
              <w:widowControl/>
              <w:suppressAutoHyphens/>
              <w:autoSpaceDE/>
              <w:autoSpaceDN/>
              <w:spacing w:line="20" w:lineRule="atLeast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>ГАПОУ «Набережночелнинский</w:t>
            </w:r>
          </w:p>
          <w:p w:rsidR="00B457EE" w:rsidRPr="00B457EE" w:rsidRDefault="00B457EE" w:rsidP="00B457EE">
            <w:pPr>
              <w:widowControl/>
              <w:suppressAutoHyphens/>
              <w:autoSpaceDE/>
              <w:autoSpaceDN/>
              <w:spacing w:line="20" w:lineRule="atLeast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>медицинский колледж»</w:t>
            </w:r>
          </w:p>
          <w:p w:rsidR="00B457EE" w:rsidRPr="00B457EE" w:rsidRDefault="00B457EE" w:rsidP="00B457EE">
            <w:pPr>
              <w:widowControl/>
              <w:suppressAutoHyphens/>
              <w:autoSpaceDE/>
              <w:autoSpaceDN/>
              <w:spacing w:line="20" w:lineRule="atLeast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 xml:space="preserve">   __________   Ю.Е. </w:t>
            </w:r>
            <w:proofErr w:type="spellStart"/>
            <w:r w:rsidRPr="00B457EE">
              <w:rPr>
                <w:rFonts w:eastAsia="SimSun"/>
                <w:sz w:val="24"/>
                <w:szCs w:val="24"/>
                <w:lang w:eastAsia="ar-SA"/>
              </w:rPr>
              <w:t>Ахметганеева</w:t>
            </w:r>
            <w:proofErr w:type="spellEnd"/>
          </w:p>
          <w:p w:rsidR="00B457EE" w:rsidRPr="00B457EE" w:rsidRDefault="00B457EE" w:rsidP="00B457EE">
            <w:pPr>
              <w:widowControl/>
              <w:suppressAutoHyphens/>
              <w:autoSpaceDE/>
              <w:autoSpaceDN/>
              <w:spacing w:line="20" w:lineRule="atLeast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 w:rsidRPr="00B457EE">
              <w:rPr>
                <w:rFonts w:eastAsia="SimSun"/>
                <w:sz w:val="24"/>
                <w:szCs w:val="24"/>
                <w:lang w:eastAsia="ar-SA"/>
              </w:rPr>
              <w:t xml:space="preserve">                        2025 год</w:t>
            </w:r>
          </w:p>
        </w:tc>
      </w:tr>
    </w:tbl>
    <w:p w:rsidR="00B457EE" w:rsidRPr="00B457EE" w:rsidRDefault="00B457EE" w:rsidP="00B457EE">
      <w:pPr>
        <w:widowControl/>
        <w:suppressAutoHyphens/>
        <w:autoSpaceDE/>
        <w:autoSpaceDN/>
        <w:jc w:val="both"/>
        <w:rPr>
          <w:rFonts w:eastAsia="SimSun"/>
          <w:b/>
          <w:i/>
          <w:sz w:val="24"/>
          <w:szCs w:val="24"/>
          <w:lang w:eastAsia="ar-SA"/>
        </w:rPr>
      </w:pPr>
    </w:p>
    <w:p w:rsidR="00B457EE" w:rsidRPr="00B457EE" w:rsidRDefault="00B457EE" w:rsidP="00B457EE">
      <w:pPr>
        <w:widowControl/>
        <w:suppressAutoHyphens/>
        <w:autoSpaceDE/>
        <w:autoSpaceDN/>
        <w:ind w:firstLine="426"/>
        <w:jc w:val="both"/>
        <w:rPr>
          <w:rFonts w:eastAsia="SimSun"/>
          <w:b/>
          <w:iCs/>
          <w:color w:val="000000"/>
          <w:sz w:val="24"/>
          <w:szCs w:val="24"/>
          <w:lang w:eastAsia="ar-SA"/>
        </w:rPr>
      </w:pPr>
      <w:r w:rsidRPr="00B457EE">
        <w:rPr>
          <w:rFonts w:eastAsia="SimSun"/>
          <w:b/>
          <w:iCs/>
          <w:color w:val="000000"/>
          <w:sz w:val="24"/>
          <w:szCs w:val="24"/>
          <w:lang w:eastAsia="ar-SA"/>
        </w:rPr>
        <w:t>Инструкция:</w:t>
      </w:r>
    </w:p>
    <w:p w:rsidR="00B457EE" w:rsidRPr="00B457EE" w:rsidRDefault="00B457EE" w:rsidP="00B457EE">
      <w:pPr>
        <w:widowControl/>
        <w:suppressAutoHyphens/>
        <w:autoSpaceDE/>
        <w:autoSpaceDN/>
        <w:ind w:firstLine="426"/>
        <w:jc w:val="both"/>
        <w:rPr>
          <w:rFonts w:eastAsia="SimSun"/>
          <w:sz w:val="24"/>
          <w:szCs w:val="24"/>
          <w:lang w:eastAsia="ar-SA"/>
        </w:rPr>
      </w:pPr>
      <w:r w:rsidRPr="00B457EE">
        <w:rPr>
          <w:rFonts w:eastAsia="SimSun"/>
          <w:sz w:val="24"/>
          <w:szCs w:val="24"/>
          <w:lang w:eastAsia="ar-SA"/>
        </w:rPr>
        <w:t>Внимательно прочитайте задание.</w:t>
      </w:r>
    </w:p>
    <w:p w:rsidR="00B457EE" w:rsidRPr="00B457EE" w:rsidRDefault="00B457EE" w:rsidP="00B457EE">
      <w:pPr>
        <w:widowControl/>
        <w:suppressAutoHyphens/>
        <w:autoSpaceDE/>
        <w:autoSpaceDN/>
        <w:ind w:firstLine="426"/>
        <w:jc w:val="both"/>
        <w:rPr>
          <w:rFonts w:eastAsia="SimSun"/>
          <w:sz w:val="24"/>
          <w:szCs w:val="24"/>
          <w:lang w:eastAsia="ar-SA"/>
        </w:rPr>
      </w:pPr>
      <w:r w:rsidRPr="00B457EE">
        <w:rPr>
          <w:rFonts w:eastAsia="SimSun"/>
          <w:sz w:val="24"/>
          <w:szCs w:val="24"/>
          <w:lang w:eastAsia="ar-SA"/>
        </w:rPr>
        <w:t>Время выполнения задания – 30 минут.</w:t>
      </w:r>
    </w:p>
    <w:p w:rsidR="00B457EE" w:rsidRPr="00B457EE" w:rsidRDefault="00B457EE" w:rsidP="00B457EE">
      <w:pPr>
        <w:keepNext/>
        <w:widowControl/>
        <w:tabs>
          <w:tab w:val="num" w:pos="432"/>
        </w:tabs>
        <w:suppressAutoHyphens/>
        <w:autoSpaceDE/>
        <w:autoSpaceDN/>
        <w:ind w:firstLine="426"/>
        <w:jc w:val="both"/>
        <w:outlineLvl w:val="0"/>
        <w:rPr>
          <w:rFonts w:eastAsia="SimSun"/>
          <w:b/>
          <w:bCs/>
          <w:kern w:val="1"/>
          <w:sz w:val="28"/>
          <w:szCs w:val="28"/>
          <w:lang w:eastAsia="ar-SA"/>
        </w:rPr>
      </w:pPr>
    </w:p>
    <w:p w:rsidR="00B457EE" w:rsidRPr="00B457EE" w:rsidRDefault="00B457EE" w:rsidP="00B457EE">
      <w:pPr>
        <w:keepNext/>
        <w:widowControl/>
        <w:tabs>
          <w:tab w:val="num" w:pos="432"/>
        </w:tabs>
        <w:suppressAutoHyphens/>
        <w:autoSpaceDE/>
        <w:autoSpaceDN/>
        <w:ind w:firstLine="426"/>
        <w:jc w:val="center"/>
        <w:outlineLvl w:val="0"/>
        <w:rPr>
          <w:rFonts w:eastAsia="SimSun"/>
          <w:b/>
          <w:bCs/>
          <w:kern w:val="1"/>
          <w:sz w:val="28"/>
          <w:szCs w:val="28"/>
          <w:lang w:eastAsia="ar-SA"/>
        </w:rPr>
      </w:pPr>
      <w:r w:rsidRPr="00B457EE">
        <w:rPr>
          <w:rFonts w:eastAsia="SimSun"/>
          <w:b/>
          <w:bCs/>
          <w:kern w:val="1"/>
          <w:sz w:val="28"/>
          <w:szCs w:val="28"/>
          <w:lang w:eastAsia="ar-SA"/>
        </w:rPr>
        <w:t>БИЛЕТ № 1</w:t>
      </w:r>
    </w:p>
    <w:p w:rsidR="00B457EE" w:rsidRPr="00B457EE" w:rsidRDefault="00B457EE" w:rsidP="00B457EE">
      <w:pPr>
        <w:widowControl/>
        <w:suppressAutoHyphens/>
        <w:autoSpaceDE/>
        <w:autoSpaceDN/>
        <w:ind w:firstLine="426"/>
        <w:jc w:val="both"/>
        <w:rPr>
          <w:rFonts w:eastAsia="SimSun"/>
          <w:sz w:val="28"/>
          <w:szCs w:val="28"/>
          <w:lang w:eastAsia="ar-SA"/>
        </w:rPr>
      </w:pPr>
    </w:p>
    <w:p w:rsidR="00B457EE" w:rsidRPr="00B457EE" w:rsidRDefault="00B457EE" w:rsidP="00B457EE">
      <w:pPr>
        <w:widowControl/>
        <w:suppressAutoHyphens/>
        <w:autoSpaceDE/>
        <w:autoSpaceDN/>
        <w:ind w:firstLine="426"/>
        <w:jc w:val="both"/>
        <w:rPr>
          <w:rFonts w:eastAsia="SimSun"/>
          <w:b/>
          <w:sz w:val="24"/>
          <w:szCs w:val="24"/>
          <w:lang w:eastAsia="ar-SA"/>
        </w:rPr>
      </w:pPr>
      <w:r w:rsidRPr="00B457EE">
        <w:rPr>
          <w:rFonts w:eastAsia="SimSun"/>
          <w:b/>
          <w:sz w:val="24"/>
          <w:szCs w:val="24"/>
          <w:lang w:eastAsia="ar-SA"/>
        </w:rPr>
        <w:t>Ответьте на вопросы:</w:t>
      </w:r>
    </w:p>
    <w:p w:rsidR="00B457EE" w:rsidRPr="00B457EE" w:rsidRDefault="00B457EE" w:rsidP="00B457EE">
      <w:pPr>
        <w:widowControl/>
        <w:suppressAutoHyphens/>
        <w:autoSpaceDE/>
        <w:autoSpaceDN/>
        <w:jc w:val="both"/>
        <w:rPr>
          <w:rFonts w:eastAsia="SimSun"/>
          <w:b/>
          <w:sz w:val="24"/>
          <w:szCs w:val="24"/>
          <w:lang w:eastAsia="ar-SA"/>
        </w:rPr>
      </w:pPr>
    </w:p>
    <w:p w:rsidR="00B457EE" w:rsidRPr="00B457EE" w:rsidRDefault="00B457EE" w:rsidP="00B457EE">
      <w:pPr>
        <w:widowControl/>
        <w:numPr>
          <w:ilvl w:val="0"/>
          <w:numId w:val="4"/>
        </w:numPr>
        <w:shd w:val="clear" w:color="auto" w:fill="FFFFFF"/>
        <w:suppressAutoHyphens/>
        <w:autoSpaceDE/>
        <w:autoSpaceDN/>
        <w:spacing w:before="81" w:after="200"/>
        <w:jc w:val="both"/>
        <w:rPr>
          <w:rFonts w:eastAsia="SimSun"/>
          <w:sz w:val="24"/>
          <w:szCs w:val="24"/>
          <w:lang w:eastAsia="ar-SA"/>
        </w:rPr>
      </w:pPr>
      <w:r w:rsidRPr="00B457EE">
        <w:rPr>
          <w:rFonts w:eastAsia="SimSun"/>
          <w:sz w:val="24"/>
          <w:szCs w:val="24"/>
          <w:lang w:eastAsia="ar-SA"/>
        </w:rPr>
        <w:t xml:space="preserve">Кровь, как внутренняя среда организма. Функции крови. Охарактеризовать. </w:t>
      </w:r>
    </w:p>
    <w:p w:rsidR="00B457EE" w:rsidRPr="00B457EE" w:rsidRDefault="00B457EE" w:rsidP="00B457EE">
      <w:pPr>
        <w:widowControl/>
        <w:numPr>
          <w:ilvl w:val="0"/>
          <w:numId w:val="4"/>
        </w:numPr>
        <w:shd w:val="clear" w:color="auto" w:fill="FFFFFF"/>
        <w:suppressAutoHyphens/>
        <w:autoSpaceDE/>
        <w:autoSpaceDN/>
        <w:spacing w:before="81" w:after="200"/>
        <w:jc w:val="both"/>
        <w:rPr>
          <w:rFonts w:eastAsia="SimSun"/>
          <w:sz w:val="24"/>
          <w:szCs w:val="24"/>
          <w:lang w:eastAsia="ar-SA"/>
        </w:rPr>
      </w:pPr>
      <w:r w:rsidRPr="00B457EE">
        <w:rPr>
          <w:rFonts w:eastAsia="SimSun"/>
          <w:kern w:val="1"/>
          <w:sz w:val="24"/>
          <w:szCs w:val="24"/>
          <w:lang w:eastAsia="ar-SA"/>
        </w:rPr>
        <w:t xml:space="preserve"> </w:t>
      </w:r>
      <w:r w:rsidRPr="00B457EE">
        <w:rPr>
          <w:rFonts w:eastAsia="SimSun"/>
          <w:sz w:val="24"/>
          <w:szCs w:val="24"/>
          <w:lang w:eastAsia="ar-SA"/>
        </w:rPr>
        <w:t>Основные этапы клинико-лабораторного анализа.</w:t>
      </w:r>
    </w:p>
    <w:p w:rsidR="00B457EE" w:rsidRPr="00B457EE" w:rsidRDefault="00B457EE" w:rsidP="00B457EE">
      <w:pPr>
        <w:widowControl/>
        <w:numPr>
          <w:ilvl w:val="0"/>
          <w:numId w:val="4"/>
        </w:numPr>
        <w:suppressAutoHyphens/>
        <w:autoSpaceDE/>
        <w:autoSpaceDN/>
        <w:spacing w:after="200"/>
        <w:ind w:firstLine="284"/>
        <w:contextualSpacing/>
        <w:jc w:val="both"/>
        <w:rPr>
          <w:rFonts w:eastAsia="SimSun"/>
          <w:kern w:val="1"/>
          <w:sz w:val="24"/>
          <w:szCs w:val="24"/>
          <w:lang w:eastAsia="ar-SA"/>
        </w:rPr>
      </w:pPr>
      <w:r w:rsidRPr="00B457EE">
        <w:rPr>
          <w:rFonts w:eastAsia="SimSun"/>
          <w:b/>
          <w:sz w:val="24"/>
          <w:szCs w:val="24"/>
          <w:lang w:eastAsia="ar-SA"/>
        </w:rPr>
        <w:t>Ситуационная</w:t>
      </w:r>
      <w:r w:rsidRPr="00B457EE">
        <w:rPr>
          <w:rFonts w:eastAsia="SimSun"/>
          <w:b/>
          <w:spacing w:val="-4"/>
          <w:sz w:val="24"/>
          <w:szCs w:val="24"/>
          <w:lang w:eastAsia="ar-SA"/>
        </w:rPr>
        <w:t xml:space="preserve"> </w:t>
      </w:r>
      <w:r w:rsidRPr="00B457EE">
        <w:rPr>
          <w:rFonts w:eastAsia="SimSun"/>
          <w:b/>
          <w:sz w:val="24"/>
          <w:szCs w:val="24"/>
          <w:lang w:eastAsia="ar-SA"/>
        </w:rPr>
        <w:t>задача</w:t>
      </w:r>
      <w:r w:rsidRPr="00B457EE">
        <w:rPr>
          <w:rFonts w:eastAsia="SimSun"/>
          <w:b/>
          <w:spacing w:val="-3"/>
          <w:sz w:val="24"/>
          <w:szCs w:val="24"/>
          <w:lang w:eastAsia="ar-SA"/>
        </w:rPr>
        <w:t xml:space="preserve"> </w:t>
      </w:r>
    </w:p>
    <w:p w:rsidR="00B457EE" w:rsidRPr="00B457EE" w:rsidRDefault="00B457EE" w:rsidP="00B457EE">
      <w:pPr>
        <w:widowControl/>
        <w:shd w:val="clear" w:color="auto" w:fill="FFFFFF"/>
        <w:suppressAutoHyphens/>
        <w:autoSpaceDE/>
        <w:autoSpaceDN/>
        <w:ind w:left="644"/>
        <w:jc w:val="both"/>
        <w:rPr>
          <w:sz w:val="24"/>
          <w:szCs w:val="24"/>
          <w:lang w:eastAsia="ru-RU"/>
        </w:rPr>
      </w:pPr>
      <w:r w:rsidRPr="00B457EE">
        <w:rPr>
          <w:sz w:val="24"/>
          <w:szCs w:val="24"/>
          <w:lang w:eastAsia="ru-RU"/>
        </w:rPr>
        <w:t>Больная 45 лет, поступила в больницу с жалобами на общую слабость, недомогание.</w:t>
      </w:r>
    </w:p>
    <w:p w:rsidR="00B457EE" w:rsidRPr="00B457EE" w:rsidRDefault="00B457EE" w:rsidP="00B457EE">
      <w:pPr>
        <w:widowControl/>
        <w:shd w:val="clear" w:color="auto" w:fill="FFFFFF"/>
        <w:suppressAutoHyphens/>
        <w:autoSpaceDE/>
        <w:autoSpaceDN/>
        <w:ind w:left="644"/>
        <w:jc w:val="both"/>
        <w:rPr>
          <w:sz w:val="24"/>
          <w:szCs w:val="24"/>
          <w:lang w:eastAsia="ru-RU"/>
        </w:rPr>
      </w:pPr>
      <w:r w:rsidRPr="00B457EE">
        <w:rPr>
          <w:sz w:val="24"/>
          <w:szCs w:val="24"/>
          <w:lang w:eastAsia="ru-RU"/>
        </w:rPr>
        <w:t>При исследовании крови получены следующие результаты:</w:t>
      </w:r>
    </w:p>
    <w:p w:rsidR="00B457EE" w:rsidRPr="00B457EE" w:rsidRDefault="00B457EE" w:rsidP="00B457EE">
      <w:pPr>
        <w:widowControl/>
        <w:shd w:val="clear" w:color="auto" w:fill="FFFFFF"/>
        <w:suppressAutoHyphens/>
        <w:autoSpaceDE/>
        <w:autoSpaceDN/>
        <w:ind w:left="644"/>
        <w:jc w:val="both"/>
        <w:rPr>
          <w:sz w:val="24"/>
          <w:szCs w:val="24"/>
          <w:lang w:eastAsia="ru-RU"/>
        </w:rPr>
      </w:pPr>
      <w:r w:rsidRPr="00B457EE">
        <w:rPr>
          <w:sz w:val="24"/>
          <w:szCs w:val="24"/>
          <w:lang w:eastAsia="ru-RU"/>
        </w:rPr>
        <w:t>эритроциты - 3,05 х 10</w:t>
      </w:r>
      <w:r w:rsidRPr="00B457EE">
        <w:rPr>
          <w:sz w:val="24"/>
          <w:szCs w:val="24"/>
          <w:vertAlign w:val="superscript"/>
          <w:lang w:eastAsia="ru-RU"/>
        </w:rPr>
        <w:t>12</w:t>
      </w:r>
      <w:r w:rsidRPr="00B457EE">
        <w:rPr>
          <w:sz w:val="24"/>
          <w:szCs w:val="24"/>
          <w:lang w:eastAsia="ru-RU"/>
        </w:rPr>
        <w:t xml:space="preserve"> / л, </w:t>
      </w:r>
      <w:proofErr w:type="spellStart"/>
      <w:r w:rsidRPr="00B457EE">
        <w:rPr>
          <w:sz w:val="24"/>
          <w:szCs w:val="24"/>
          <w:lang w:eastAsia="ru-RU"/>
        </w:rPr>
        <w:t>Нв</w:t>
      </w:r>
      <w:proofErr w:type="spellEnd"/>
      <w:r w:rsidRPr="00B457EE">
        <w:rPr>
          <w:sz w:val="24"/>
          <w:szCs w:val="24"/>
          <w:lang w:eastAsia="ru-RU"/>
        </w:rPr>
        <w:t xml:space="preserve"> - 62 г/л, цветной показатель - 0.6, тромбоциты</w:t>
      </w:r>
      <w:r>
        <w:rPr>
          <w:sz w:val="24"/>
          <w:szCs w:val="24"/>
          <w:lang w:eastAsia="ru-RU"/>
        </w:rPr>
        <w:t xml:space="preserve"> </w:t>
      </w:r>
      <w:r w:rsidRPr="00B457EE">
        <w:rPr>
          <w:sz w:val="24"/>
          <w:szCs w:val="24"/>
          <w:lang w:eastAsia="ru-RU"/>
        </w:rPr>
        <w:t>180 х 10</w:t>
      </w:r>
      <w:r w:rsidRPr="00B457EE">
        <w:rPr>
          <w:sz w:val="24"/>
          <w:szCs w:val="24"/>
          <w:vertAlign w:val="superscript"/>
          <w:lang w:eastAsia="ru-RU"/>
        </w:rPr>
        <w:t>9</w:t>
      </w:r>
      <w:r w:rsidRPr="00B457EE">
        <w:rPr>
          <w:sz w:val="24"/>
          <w:szCs w:val="24"/>
          <w:lang w:eastAsia="ru-RU"/>
        </w:rPr>
        <w:t xml:space="preserve"> /л лейкоциты - 4,2x10</w:t>
      </w:r>
      <w:r w:rsidRPr="00B457EE">
        <w:rPr>
          <w:sz w:val="24"/>
          <w:szCs w:val="24"/>
          <w:vertAlign w:val="superscript"/>
          <w:lang w:eastAsia="ru-RU"/>
        </w:rPr>
        <w:t>9</w:t>
      </w:r>
      <w:r w:rsidRPr="00B457EE">
        <w:rPr>
          <w:sz w:val="24"/>
          <w:szCs w:val="24"/>
          <w:lang w:eastAsia="ru-RU"/>
        </w:rPr>
        <w:t xml:space="preserve"> /л.</w:t>
      </w:r>
    </w:p>
    <w:p w:rsidR="00B457EE" w:rsidRDefault="00B457EE" w:rsidP="00B457EE">
      <w:pPr>
        <w:widowControl/>
        <w:shd w:val="clear" w:color="auto" w:fill="FFFFFF"/>
        <w:suppressAutoHyphens/>
        <w:autoSpaceDE/>
        <w:autoSpaceDN/>
        <w:ind w:left="644"/>
        <w:jc w:val="both"/>
        <w:rPr>
          <w:sz w:val="24"/>
          <w:szCs w:val="24"/>
          <w:lang w:eastAsia="ru-RU"/>
        </w:rPr>
      </w:pPr>
      <w:r w:rsidRPr="00B457EE">
        <w:rPr>
          <w:sz w:val="24"/>
          <w:szCs w:val="24"/>
          <w:lang w:eastAsia="ru-RU"/>
        </w:rPr>
        <w:t xml:space="preserve">Лейкоцитарная формула: </w:t>
      </w:r>
      <w:proofErr w:type="spellStart"/>
      <w:r w:rsidRPr="00B457EE">
        <w:rPr>
          <w:sz w:val="24"/>
          <w:szCs w:val="24"/>
          <w:lang w:eastAsia="ru-RU"/>
        </w:rPr>
        <w:t>палочкоядерные</w:t>
      </w:r>
      <w:proofErr w:type="spellEnd"/>
      <w:r w:rsidRPr="00B457EE">
        <w:rPr>
          <w:sz w:val="24"/>
          <w:szCs w:val="24"/>
          <w:lang w:eastAsia="ru-RU"/>
        </w:rPr>
        <w:t xml:space="preserve"> нейтрофилы - 6%,</w:t>
      </w:r>
      <w:r>
        <w:rPr>
          <w:sz w:val="24"/>
          <w:szCs w:val="24"/>
          <w:lang w:eastAsia="ru-RU"/>
        </w:rPr>
        <w:t xml:space="preserve"> </w:t>
      </w:r>
      <w:r w:rsidRPr="00B457EE">
        <w:rPr>
          <w:sz w:val="24"/>
          <w:szCs w:val="24"/>
          <w:lang w:eastAsia="ru-RU"/>
        </w:rPr>
        <w:t xml:space="preserve">сегментоядерные – 51%, лимфоциты - 40%, моноциты - 3%. </w:t>
      </w:r>
    </w:p>
    <w:p w:rsidR="00B457EE" w:rsidRPr="00B457EE" w:rsidRDefault="00B457EE" w:rsidP="00B457EE">
      <w:pPr>
        <w:widowControl/>
        <w:shd w:val="clear" w:color="auto" w:fill="FFFFFF"/>
        <w:suppressAutoHyphens/>
        <w:autoSpaceDE/>
        <w:autoSpaceDN/>
        <w:ind w:left="644"/>
        <w:jc w:val="both"/>
        <w:rPr>
          <w:sz w:val="24"/>
          <w:szCs w:val="24"/>
          <w:lang w:eastAsia="ru-RU"/>
        </w:rPr>
      </w:pPr>
      <w:r w:rsidRPr="00B457EE">
        <w:rPr>
          <w:sz w:val="24"/>
          <w:szCs w:val="24"/>
          <w:lang w:eastAsia="ru-RU"/>
        </w:rPr>
        <w:t>Эритроциты</w:t>
      </w:r>
      <w:r>
        <w:rPr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457EE">
        <w:rPr>
          <w:sz w:val="24"/>
          <w:szCs w:val="24"/>
          <w:lang w:eastAsia="ru-RU"/>
        </w:rPr>
        <w:t>гипохромные. СОЭ - 15 мм/ч.</w:t>
      </w:r>
    </w:p>
    <w:p w:rsidR="00B457EE" w:rsidRPr="00B457EE" w:rsidRDefault="00B457EE" w:rsidP="00B457EE">
      <w:pPr>
        <w:widowControl/>
        <w:shd w:val="clear" w:color="auto" w:fill="FFFFFF"/>
        <w:suppressAutoHyphens/>
        <w:autoSpaceDE/>
        <w:autoSpaceDN/>
        <w:ind w:left="644"/>
        <w:jc w:val="both"/>
        <w:rPr>
          <w:sz w:val="24"/>
          <w:szCs w:val="24"/>
          <w:lang w:eastAsia="ru-RU"/>
        </w:rPr>
      </w:pPr>
      <w:r w:rsidRPr="00B457EE">
        <w:rPr>
          <w:sz w:val="24"/>
          <w:szCs w:val="24"/>
          <w:lang w:eastAsia="ru-RU"/>
        </w:rPr>
        <w:t>Вопросы:</w:t>
      </w:r>
    </w:p>
    <w:p w:rsidR="00B457EE" w:rsidRPr="00B457EE" w:rsidRDefault="00B457EE" w:rsidP="00B457EE">
      <w:pPr>
        <w:widowControl/>
        <w:shd w:val="clear" w:color="auto" w:fill="FFFFFF"/>
        <w:suppressAutoHyphens/>
        <w:autoSpaceDE/>
        <w:autoSpaceDN/>
        <w:ind w:left="644"/>
        <w:jc w:val="both"/>
        <w:rPr>
          <w:sz w:val="24"/>
          <w:szCs w:val="24"/>
          <w:lang w:eastAsia="ru-RU"/>
        </w:rPr>
      </w:pPr>
      <w:r w:rsidRPr="00B457EE">
        <w:rPr>
          <w:sz w:val="24"/>
          <w:szCs w:val="24"/>
          <w:lang w:eastAsia="ru-RU"/>
        </w:rPr>
        <w:t>1 Какие отклонения от нормы приведены в анализе крови?</w:t>
      </w:r>
    </w:p>
    <w:p w:rsidR="00B457EE" w:rsidRPr="00B457EE" w:rsidRDefault="00B457EE" w:rsidP="00B457EE">
      <w:pPr>
        <w:widowControl/>
        <w:shd w:val="clear" w:color="auto" w:fill="FFFFFF"/>
        <w:suppressAutoHyphens/>
        <w:autoSpaceDE/>
        <w:autoSpaceDN/>
        <w:ind w:left="644"/>
        <w:jc w:val="both"/>
        <w:rPr>
          <w:sz w:val="24"/>
          <w:szCs w:val="24"/>
          <w:lang w:eastAsia="ru-RU"/>
        </w:rPr>
      </w:pPr>
      <w:r w:rsidRPr="00B457EE">
        <w:rPr>
          <w:sz w:val="24"/>
          <w:szCs w:val="24"/>
          <w:lang w:eastAsia="ru-RU"/>
        </w:rPr>
        <w:t>2 О каком заболевании можно думать в данном случае?</w:t>
      </w:r>
    </w:p>
    <w:p w:rsidR="00B457EE" w:rsidRPr="00B457EE" w:rsidRDefault="00B457EE" w:rsidP="00B457EE">
      <w:pPr>
        <w:widowControl/>
        <w:shd w:val="clear" w:color="auto" w:fill="FFFFFF"/>
        <w:suppressAutoHyphens/>
        <w:autoSpaceDE/>
        <w:autoSpaceDN/>
        <w:ind w:left="644"/>
        <w:jc w:val="both"/>
        <w:rPr>
          <w:sz w:val="24"/>
          <w:szCs w:val="24"/>
          <w:lang w:eastAsia="ru-RU"/>
        </w:rPr>
      </w:pPr>
      <w:r w:rsidRPr="00B457EE">
        <w:rPr>
          <w:sz w:val="24"/>
          <w:szCs w:val="24"/>
          <w:lang w:eastAsia="ru-RU"/>
        </w:rPr>
        <w:t>3 Как изменяются эритроциты при этом заболевании?</w:t>
      </w:r>
    </w:p>
    <w:p w:rsidR="00B457EE" w:rsidRPr="00B457EE" w:rsidRDefault="00B457EE" w:rsidP="00B457EE">
      <w:pPr>
        <w:tabs>
          <w:tab w:val="left" w:pos="1658"/>
        </w:tabs>
        <w:suppressAutoHyphens/>
        <w:jc w:val="both"/>
        <w:rPr>
          <w:rFonts w:eastAsia="SimSun"/>
          <w:b/>
          <w:sz w:val="24"/>
          <w:szCs w:val="24"/>
          <w:lang w:eastAsia="ar-SA"/>
        </w:rPr>
      </w:pPr>
    </w:p>
    <w:p w:rsidR="00B457EE" w:rsidRPr="00B457EE" w:rsidRDefault="00B457EE" w:rsidP="00B457EE">
      <w:pPr>
        <w:tabs>
          <w:tab w:val="left" w:pos="1658"/>
        </w:tabs>
        <w:suppressAutoHyphens/>
        <w:jc w:val="both"/>
        <w:rPr>
          <w:rFonts w:eastAsia="SimSun"/>
          <w:b/>
          <w:sz w:val="24"/>
          <w:szCs w:val="24"/>
          <w:lang w:eastAsia="ar-SA"/>
        </w:rPr>
      </w:pPr>
      <w:r w:rsidRPr="00B457EE">
        <w:rPr>
          <w:rFonts w:eastAsia="SimSun"/>
          <w:b/>
          <w:sz w:val="24"/>
          <w:szCs w:val="24"/>
          <w:lang w:eastAsia="ar-SA"/>
        </w:rPr>
        <w:t>Оцениваемые общие и профессиональные компетенции:</w:t>
      </w:r>
    </w:p>
    <w:p w:rsidR="00B457EE" w:rsidRPr="00B457EE" w:rsidRDefault="00B457EE" w:rsidP="00B457EE">
      <w:pPr>
        <w:tabs>
          <w:tab w:val="left" w:pos="1658"/>
        </w:tabs>
        <w:suppressAutoHyphens/>
        <w:jc w:val="both"/>
        <w:rPr>
          <w:rFonts w:eastAsia="SimSun"/>
          <w:sz w:val="24"/>
          <w:szCs w:val="24"/>
          <w:lang w:eastAsia="ar-SA"/>
        </w:rPr>
      </w:pPr>
      <w:r w:rsidRPr="00B457EE">
        <w:rPr>
          <w:rFonts w:eastAsia="SimSun"/>
          <w:sz w:val="24"/>
          <w:szCs w:val="24"/>
          <w:lang w:eastAsia="ar-SA"/>
        </w:rPr>
        <w:t xml:space="preserve"> ОК 01, ОК 02, ОК 03, ОК 04, ОК 05, ОК 07, ОК 09</w:t>
      </w:r>
    </w:p>
    <w:p w:rsidR="00B457EE" w:rsidRPr="00B457EE" w:rsidRDefault="00B457EE" w:rsidP="00B457EE">
      <w:pPr>
        <w:tabs>
          <w:tab w:val="left" w:pos="1658"/>
        </w:tabs>
        <w:suppressAutoHyphens/>
        <w:jc w:val="both"/>
        <w:rPr>
          <w:rFonts w:eastAsia="SimSun"/>
          <w:sz w:val="24"/>
          <w:szCs w:val="24"/>
          <w:lang w:eastAsia="ar-SA"/>
        </w:rPr>
      </w:pPr>
      <w:r w:rsidRPr="00B457EE">
        <w:rPr>
          <w:rFonts w:eastAsia="SimSun"/>
          <w:sz w:val="24"/>
          <w:szCs w:val="24"/>
          <w:lang w:eastAsia="ar-SA"/>
        </w:rPr>
        <w:t xml:space="preserve"> ПК 2.1, ПК 2.2, ПК 2.3</w:t>
      </w:r>
    </w:p>
    <w:p w:rsidR="00B457EE" w:rsidRPr="00B457EE" w:rsidRDefault="00B457EE" w:rsidP="00B457EE">
      <w:pPr>
        <w:tabs>
          <w:tab w:val="left" w:pos="1555"/>
        </w:tabs>
        <w:suppressAutoHyphens/>
        <w:spacing w:before="1"/>
        <w:ind w:left="848" w:right="143"/>
        <w:jc w:val="both"/>
        <w:rPr>
          <w:rFonts w:eastAsia="SimSun"/>
          <w:sz w:val="24"/>
          <w:szCs w:val="24"/>
          <w:lang w:eastAsia="ar-SA"/>
        </w:rPr>
      </w:pPr>
    </w:p>
    <w:p w:rsidR="00B457EE" w:rsidRPr="00B457EE" w:rsidRDefault="00B457EE" w:rsidP="00B457EE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sz w:val="24"/>
          <w:szCs w:val="24"/>
          <w:lang w:eastAsia="ar-SA"/>
        </w:rPr>
      </w:pPr>
    </w:p>
    <w:p w:rsidR="00B457EE" w:rsidRPr="007911CD" w:rsidRDefault="00B457EE" w:rsidP="00B457EE">
      <w:pPr>
        <w:pStyle w:val="a3"/>
        <w:rPr>
          <w:b/>
        </w:rPr>
      </w:pPr>
    </w:p>
    <w:sectPr w:rsidR="00B457EE" w:rsidRPr="007911CD" w:rsidSect="008C0DF4">
      <w:type w:val="continuous"/>
      <w:pgSz w:w="11910" w:h="16840"/>
      <w:pgMar w:top="7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5AD"/>
    <w:multiLevelType w:val="hybridMultilevel"/>
    <w:tmpl w:val="755CD7C6"/>
    <w:lvl w:ilvl="0" w:tplc="70B8E018">
      <w:start w:val="1"/>
      <w:numFmt w:val="decimal"/>
      <w:lvlText w:val="%1."/>
      <w:lvlJc w:val="left"/>
      <w:pPr>
        <w:ind w:left="140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4264C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A776C436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F03E2EE2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164C9EB2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832A828E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EA3A7AAA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45146DEA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1A602CA4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00144BE"/>
    <w:multiLevelType w:val="hybridMultilevel"/>
    <w:tmpl w:val="94087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B593A"/>
    <w:multiLevelType w:val="hybridMultilevel"/>
    <w:tmpl w:val="430ED678"/>
    <w:lvl w:ilvl="0" w:tplc="50AC35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971B14"/>
    <w:multiLevelType w:val="hybridMultilevel"/>
    <w:tmpl w:val="2A4E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2A8"/>
    <w:rsid w:val="00003E52"/>
    <w:rsid w:val="001932A8"/>
    <w:rsid w:val="001B140A"/>
    <w:rsid w:val="001D48CB"/>
    <w:rsid w:val="00282D8C"/>
    <w:rsid w:val="002B34EA"/>
    <w:rsid w:val="00357B0E"/>
    <w:rsid w:val="00395205"/>
    <w:rsid w:val="00606A89"/>
    <w:rsid w:val="0070397D"/>
    <w:rsid w:val="007911CD"/>
    <w:rsid w:val="00796998"/>
    <w:rsid w:val="00807F1A"/>
    <w:rsid w:val="008C0DF4"/>
    <w:rsid w:val="009C3454"/>
    <w:rsid w:val="00B457EE"/>
    <w:rsid w:val="00BC44D4"/>
    <w:rsid w:val="00D32251"/>
    <w:rsid w:val="00DB4FAB"/>
    <w:rsid w:val="00F83A38"/>
    <w:rsid w:val="00FD1CD8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2CEE"/>
  <w15:docId w15:val="{DD1FB17F-8357-47F8-B360-20F2E209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Наталья Анатольевна</dc:creator>
  <cp:lastModifiedBy>User</cp:lastModifiedBy>
  <cp:revision>14</cp:revision>
  <dcterms:created xsi:type="dcterms:W3CDTF">2025-11-10T07:43:00Z</dcterms:created>
  <dcterms:modified xsi:type="dcterms:W3CDTF">2026-03-30T05:05:00Z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2019</vt:lpwstr>
  </property>
</Properties>
</file>