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18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 w:rsidR="00C36C65">
        <w:trPr>
          <w:trHeight w:val="785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36C65" w:rsidRDefault="005E43FD">
            <w:pPr>
              <w:spacing w:after="0" w:line="259" w:lineRule="auto"/>
              <w:ind w:left="17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66344" cy="486156"/>
                  <wp:effectExtent l="0" t="0" r="0" b="0"/>
                  <wp:docPr id="243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Default="005E43FD">
            <w:pPr>
              <w:spacing w:after="42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Министерство здравоохранения Республики Татарстан  </w:t>
            </w:r>
          </w:p>
          <w:p w:rsidR="00C36C65" w:rsidRDefault="005E43FD">
            <w:pPr>
              <w:spacing w:after="0" w:line="259" w:lineRule="auto"/>
              <w:ind w:left="1035" w:firstLine="0"/>
              <w:jc w:val="left"/>
            </w:pPr>
            <w:r>
              <w:rPr>
                <w:b/>
                <w:sz w:val="22"/>
              </w:rPr>
              <w:t>ГАПОУ</w:t>
            </w:r>
            <w:proofErr w:type="gramStart"/>
            <w:r>
              <w:rPr>
                <w:b/>
                <w:sz w:val="22"/>
              </w:rPr>
              <w:t xml:space="preserve">   «</w:t>
            </w:r>
            <w:proofErr w:type="gramEnd"/>
            <w:r w:rsidR="00D276CD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Набережночелнинский медицинский колледж».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C36C65">
        <w:trPr>
          <w:trHeight w:val="56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6C65" w:rsidRDefault="00C36C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Default="005E43FD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2"/>
              </w:rPr>
              <w:t xml:space="preserve">Отдел основного профессионального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C36C65">
        <w:trPr>
          <w:trHeight w:val="624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Default="005E43FD">
            <w:pPr>
              <w:spacing w:after="0" w:line="259" w:lineRule="auto"/>
              <w:ind w:left="0" w:right="197" w:firstLine="0"/>
              <w:jc w:val="center"/>
            </w:pPr>
            <w:r>
              <w:rPr>
                <w:b/>
                <w:sz w:val="22"/>
              </w:rPr>
              <w:t xml:space="preserve">ПА-2 курс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Default="005E43FD">
            <w:pPr>
              <w:spacing w:after="0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>Промежуточн</w:t>
            </w:r>
            <w:r w:rsidR="00540AF0">
              <w:rPr>
                <w:b/>
                <w:sz w:val="22"/>
              </w:rPr>
              <w:t>ая аттестация (</w:t>
            </w:r>
            <w:r>
              <w:rPr>
                <w:b/>
                <w:sz w:val="22"/>
              </w:rPr>
              <w:t>экзамен</w:t>
            </w:r>
            <w:r w:rsidR="00D276CD">
              <w:rPr>
                <w:b/>
                <w:sz w:val="22"/>
              </w:rPr>
              <w:t xml:space="preserve"> по модулю</w:t>
            </w:r>
            <w:r>
              <w:rPr>
                <w:b/>
                <w:sz w:val="22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C36C65" w:rsidRPr="00540AF0" w:rsidRDefault="005E43FD" w:rsidP="005E43FD">
      <w:pPr>
        <w:spacing w:after="102" w:line="240" w:lineRule="auto"/>
        <w:ind w:left="144" w:firstLine="0"/>
        <w:jc w:val="center"/>
        <w:rPr>
          <w:szCs w:val="24"/>
        </w:rPr>
      </w:pPr>
      <w:r w:rsidRPr="00540AF0">
        <w:rPr>
          <w:b/>
          <w:szCs w:val="24"/>
        </w:rPr>
        <w:t xml:space="preserve"> </w:t>
      </w:r>
      <w:r w:rsidRPr="00540AF0">
        <w:rPr>
          <w:szCs w:val="24"/>
        </w:rPr>
        <w:t xml:space="preserve"> </w:t>
      </w:r>
    </w:p>
    <w:p w:rsidR="00C36C65" w:rsidRPr="00540AF0" w:rsidRDefault="005E43FD" w:rsidP="005E43FD">
      <w:pPr>
        <w:spacing w:after="103" w:line="240" w:lineRule="auto"/>
        <w:ind w:left="10" w:right="42"/>
        <w:jc w:val="center"/>
        <w:rPr>
          <w:szCs w:val="24"/>
        </w:rPr>
      </w:pPr>
      <w:r w:rsidRPr="00540AF0">
        <w:rPr>
          <w:b/>
          <w:szCs w:val="24"/>
        </w:rPr>
        <w:t xml:space="preserve">ПЕРЕЧЕНЬ ВОПРОСОВ  </w:t>
      </w:r>
      <w:r w:rsidRPr="00540AF0">
        <w:rPr>
          <w:szCs w:val="24"/>
        </w:rPr>
        <w:t xml:space="preserve"> </w:t>
      </w:r>
    </w:p>
    <w:p w:rsidR="00C36C65" w:rsidRPr="00540AF0" w:rsidRDefault="005E43FD" w:rsidP="005E43FD">
      <w:pPr>
        <w:spacing w:after="0" w:line="240" w:lineRule="auto"/>
        <w:ind w:left="10" w:right="40"/>
        <w:jc w:val="center"/>
        <w:rPr>
          <w:szCs w:val="24"/>
        </w:rPr>
      </w:pPr>
      <w:r w:rsidRPr="00540AF0">
        <w:rPr>
          <w:b/>
          <w:szCs w:val="24"/>
        </w:rPr>
        <w:t>к проведению промежуточн</w:t>
      </w:r>
      <w:r w:rsidR="00540AF0" w:rsidRPr="00540AF0">
        <w:rPr>
          <w:b/>
          <w:szCs w:val="24"/>
        </w:rPr>
        <w:t>ой аттестации (</w:t>
      </w:r>
      <w:r w:rsidRPr="00540AF0">
        <w:rPr>
          <w:b/>
          <w:szCs w:val="24"/>
        </w:rPr>
        <w:t>экзамен</w:t>
      </w:r>
      <w:r w:rsidR="00D276CD">
        <w:rPr>
          <w:b/>
          <w:szCs w:val="24"/>
        </w:rPr>
        <w:t xml:space="preserve"> по модулю</w:t>
      </w:r>
      <w:r w:rsidRPr="00540AF0">
        <w:rPr>
          <w:b/>
          <w:szCs w:val="24"/>
        </w:rPr>
        <w:t xml:space="preserve">) </w:t>
      </w:r>
      <w:r w:rsidRPr="00540AF0">
        <w:rPr>
          <w:szCs w:val="24"/>
        </w:rPr>
        <w:t xml:space="preserve"> </w:t>
      </w:r>
    </w:p>
    <w:p w:rsidR="00540AF0" w:rsidRPr="005E43FD" w:rsidRDefault="00540AF0" w:rsidP="005E43FD">
      <w:pPr>
        <w:spacing w:line="240" w:lineRule="auto"/>
        <w:jc w:val="center"/>
        <w:rPr>
          <w:b/>
          <w:szCs w:val="24"/>
          <w:u w:val="single"/>
        </w:rPr>
      </w:pPr>
      <w:r w:rsidRPr="005E43FD">
        <w:rPr>
          <w:b/>
          <w:szCs w:val="24"/>
          <w:u w:val="single"/>
        </w:rPr>
        <w:t>ПМ 01 Проведение мероприятий по профилактики инфекций,</w:t>
      </w:r>
    </w:p>
    <w:p w:rsidR="00540AF0" w:rsidRPr="005E43FD" w:rsidRDefault="00540AF0" w:rsidP="005E43FD">
      <w:pPr>
        <w:spacing w:line="240" w:lineRule="auto"/>
        <w:jc w:val="center"/>
        <w:rPr>
          <w:b/>
          <w:szCs w:val="24"/>
          <w:u w:val="single"/>
        </w:rPr>
      </w:pPr>
      <w:r w:rsidRPr="005E43FD">
        <w:rPr>
          <w:b/>
          <w:szCs w:val="24"/>
          <w:u w:val="single"/>
        </w:rPr>
        <w:t xml:space="preserve"> связанных с оказанием медицинской помощи</w:t>
      </w:r>
    </w:p>
    <w:p w:rsidR="00C36C65" w:rsidRPr="005E43FD" w:rsidRDefault="00C36C65" w:rsidP="005E43FD">
      <w:pPr>
        <w:spacing w:after="0" w:line="240" w:lineRule="auto"/>
        <w:ind w:left="0" w:firstLine="0"/>
        <w:rPr>
          <w:szCs w:val="24"/>
          <w:u w:val="single"/>
        </w:rPr>
      </w:pPr>
    </w:p>
    <w:p w:rsidR="00C36C65" w:rsidRPr="00540AF0" w:rsidRDefault="005E43FD" w:rsidP="005E43FD">
      <w:pPr>
        <w:spacing w:after="0" w:line="240" w:lineRule="auto"/>
        <w:ind w:left="10" w:right="17"/>
        <w:jc w:val="center"/>
        <w:rPr>
          <w:szCs w:val="24"/>
        </w:rPr>
      </w:pPr>
      <w:r w:rsidRPr="00540AF0">
        <w:rPr>
          <w:b/>
          <w:szCs w:val="24"/>
        </w:rPr>
        <w:t xml:space="preserve">Специальность 34.02.01 Сестринское дело   </w:t>
      </w:r>
      <w:r w:rsidRPr="00540AF0">
        <w:rPr>
          <w:szCs w:val="24"/>
        </w:rPr>
        <w:t xml:space="preserve"> 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rPr>
          <w:rFonts w:eastAsia="Calibri"/>
          <w:bCs/>
        </w:rPr>
        <w:t>Организация профилактики ИСМП в медицинской организации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Понятия инфекции, связанные с оказанием медицинской помощи (ИСМП).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Инфекционный контроль и профилактика ИСМП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Знание основных приказов и СанПиНов, регламентирующих соблюдение санитарно-эпидемического режима ЛПУ.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Применение средств индивидуальной защиты. 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Соблюдение мер асептики и антисептики, принципов индивидуальной изоляции при выполнении медицинских вмешательств. </w:t>
      </w:r>
    </w:p>
    <w:p w:rsidR="00540AF0" w:rsidRPr="00540AF0" w:rsidRDefault="00540AF0" w:rsidP="00540AF0">
      <w:pPr>
        <w:pStyle w:val="a3"/>
        <w:numPr>
          <w:ilvl w:val="0"/>
          <w:numId w:val="10"/>
        </w:numPr>
      </w:pPr>
      <w:r w:rsidRPr="00540AF0">
        <w:t>Определение, виды, методы дезинфекции.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Классификация дезинфицирующих средств.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Классы токсичности дезинфицирующих средств.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Меры предосторожности при работе с дезинфицирующими средствами.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Первая помощь при попадании </w:t>
      </w:r>
      <w:proofErr w:type="spellStart"/>
      <w:r w:rsidRPr="00540AF0">
        <w:t>дез</w:t>
      </w:r>
      <w:proofErr w:type="spellEnd"/>
      <w:r w:rsidRPr="00540AF0">
        <w:t>. средств на кожу, в глаза, в рот, желудок, в дыхательные пути.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Классификация категории помещений ЛПУ.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bCs/>
          <w:iCs/>
        </w:rPr>
      </w:pPr>
      <w:r w:rsidRPr="00540AF0">
        <w:rPr>
          <w:bCs/>
          <w:iCs/>
        </w:rPr>
        <w:t>Правила приготовления дезинфицирующих растворов различной концентрации, соблюдение правил их использования.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bCs/>
          <w:iCs/>
        </w:rPr>
      </w:pPr>
      <w:r w:rsidRPr="00540AF0">
        <w:rPr>
          <w:bCs/>
          <w:iCs/>
        </w:rPr>
        <w:t xml:space="preserve">Проведение контроля качества дезинфекции различными способами, в том числе с помощью полосок </w:t>
      </w:r>
      <w:proofErr w:type="spellStart"/>
      <w:r w:rsidRPr="00540AF0">
        <w:rPr>
          <w:bCs/>
          <w:iCs/>
        </w:rPr>
        <w:t>Дезиконт</w:t>
      </w:r>
      <w:proofErr w:type="spellEnd"/>
      <w:r w:rsidRPr="00540AF0">
        <w:rPr>
          <w:bCs/>
          <w:iCs/>
        </w:rPr>
        <w:t>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bCs/>
          <w:iCs/>
        </w:rPr>
      </w:pPr>
      <w:r w:rsidRPr="00540AF0">
        <w:rPr>
          <w:bCs/>
          <w:iCs/>
        </w:rPr>
        <w:t xml:space="preserve">Использование мер защиты от токсического воздействия </w:t>
      </w:r>
      <w:proofErr w:type="spellStart"/>
      <w:r w:rsidRPr="00540AF0">
        <w:rPr>
          <w:bCs/>
          <w:iCs/>
        </w:rPr>
        <w:t>дезинфектантов</w:t>
      </w:r>
      <w:proofErr w:type="spellEnd"/>
      <w:r w:rsidRPr="00540AF0">
        <w:rPr>
          <w:bCs/>
          <w:iCs/>
        </w:rPr>
        <w:t>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Этапы обработки изделий медицинского назначения: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Классификация категории изделий медицинского назначения. Принципы деления медицинских изделий на категории;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Дезинфекция изделий медицинского назначения: средства, применяемые для дезинфекции в отношении вирусов, бактерий, в том числе микобактерий туберкулеза;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Выбор метода и режима дезинфекции различных медицинских изделий;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proofErr w:type="spellStart"/>
      <w:r w:rsidRPr="00540AF0">
        <w:t>Предстерилизационная</w:t>
      </w:r>
      <w:proofErr w:type="spellEnd"/>
      <w:r w:rsidRPr="00540AF0">
        <w:t xml:space="preserve"> очистка (ПСО): определение, цель, виды;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Этапы ручной ПСО, состав и правила приготовления моющих растворов на основе перекиси водорода для проведения </w:t>
      </w:r>
      <w:proofErr w:type="spellStart"/>
      <w:r w:rsidRPr="00540AF0">
        <w:t>предстерилизационной</w:t>
      </w:r>
      <w:proofErr w:type="spellEnd"/>
      <w:r w:rsidRPr="00540AF0">
        <w:t xml:space="preserve"> очистки.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Современные </w:t>
      </w:r>
      <w:proofErr w:type="spellStart"/>
      <w:r w:rsidRPr="00540AF0">
        <w:t>дез</w:t>
      </w:r>
      <w:proofErr w:type="spellEnd"/>
      <w:r w:rsidRPr="00540AF0">
        <w:t>. средства, одновременно совмещающие дезинфекцию и ПСО;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Контроль качества ПСО (</w:t>
      </w:r>
      <w:proofErr w:type="spellStart"/>
      <w:r w:rsidRPr="00540AF0">
        <w:t>амидопириновая</w:t>
      </w:r>
      <w:proofErr w:type="spellEnd"/>
      <w:r w:rsidRPr="00540AF0">
        <w:t xml:space="preserve">, </w:t>
      </w:r>
      <w:proofErr w:type="spellStart"/>
      <w:r w:rsidRPr="00540AF0">
        <w:t>азопирамовая</w:t>
      </w:r>
      <w:proofErr w:type="spellEnd"/>
      <w:r w:rsidRPr="00540AF0">
        <w:t xml:space="preserve">, фенолфталеиновая, </w:t>
      </w:r>
      <w:proofErr w:type="spellStart"/>
      <w:r w:rsidRPr="00540AF0">
        <w:t>судановая</w:t>
      </w:r>
      <w:proofErr w:type="spellEnd"/>
      <w:r w:rsidRPr="00540AF0">
        <w:t xml:space="preserve"> пробы);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Стерилизация: определение, виды, методы, режимы;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rFonts w:eastAsia="Calibri"/>
          <w:bCs/>
        </w:rPr>
      </w:pPr>
      <w:r w:rsidRPr="00540AF0">
        <w:rPr>
          <w:rFonts w:eastAsia="Calibri"/>
          <w:bCs/>
        </w:rPr>
        <w:lastRenderedPageBreak/>
        <w:t xml:space="preserve">Упаковка изделий мед. назначения в крафт-бумагу, </w:t>
      </w:r>
      <w:proofErr w:type="spellStart"/>
      <w:r w:rsidRPr="00540AF0">
        <w:rPr>
          <w:rFonts w:eastAsia="Calibri"/>
          <w:bCs/>
        </w:rPr>
        <w:t>крафт</w:t>
      </w:r>
      <w:proofErr w:type="spellEnd"/>
      <w:r w:rsidRPr="00540AF0">
        <w:rPr>
          <w:rFonts w:eastAsia="Calibri"/>
          <w:bCs/>
        </w:rPr>
        <w:t>-пакеты, комбинированный упаковочный материал, специальную упаковочную (</w:t>
      </w:r>
      <w:proofErr w:type="spellStart"/>
      <w:r w:rsidRPr="00540AF0">
        <w:rPr>
          <w:rFonts w:eastAsia="Calibri"/>
          <w:bCs/>
        </w:rPr>
        <w:t>крепированную</w:t>
      </w:r>
      <w:proofErr w:type="spellEnd"/>
      <w:r w:rsidRPr="00540AF0">
        <w:rPr>
          <w:rFonts w:eastAsia="Calibri"/>
          <w:bCs/>
        </w:rPr>
        <w:t>) бумагу, биксы.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rFonts w:eastAsia="Calibri"/>
          <w:bCs/>
        </w:rPr>
      </w:pPr>
      <w:r w:rsidRPr="00540AF0">
        <w:t>Умение определять метод и режим стерилизации для различных изделий мед. назначения.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rFonts w:eastAsia="Calibri"/>
          <w:bCs/>
        </w:rPr>
      </w:pPr>
      <w:r w:rsidRPr="00540AF0">
        <w:t>Загрузка изделий медицинского назначения в автоклавы, сухожаровые шкафы и другие стерилизаторы.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rFonts w:eastAsia="Calibri"/>
          <w:bCs/>
        </w:rPr>
      </w:pPr>
      <w:r w:rsidRPr="00540AF0">
        <w:t xml:space="preserve">Проведение химического метода стерилизации с использованием современных </w:t>
      </w:r>
      <w:proofErr w:type="spellStart"/>
      <w:r w:rsidRPr="00540AF0">
        <w:t>стерилянтов</w:t>
      </w:r>
      <w:proofErr w:type="spellEnd"/>
      <w:r w:rsidRPr="00540AF0">
        <w:t>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rFonts w:eastAsia="Calibri"/>
          <w:bCs/>
        </w:rPr>
      </w:pPr>
      <w:r w:rsidRPr="00540AF0">
        <w:t>Проведение контроля качества стерилизации и стерильности изделий медицинского назначения.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Устройство ЦСО (задачи ЦСО, основные структурные подразделения, их назначение);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  <w:rPr>
          <w:rFonts w:eastAsia="Calibri"/>
          <w:bCs/>
        </w:rPr>
      </w:pPr>
      <w:r w:rsidRPr="00540AF0">
        <w:t>Ведение документации в ЦСО.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Этапы обработки изделий мед. назначения одноразового и многоразового использования.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Классы медицинских отходов в ЛПУ. 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Правила утилизации медицинских отходов в зависимости от класса отходов. 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Правила обращения с медицинскими отходами.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Обработка посуды после приема пищи пациентом в ЛПУ.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Контроль за состоянием тумбочек и холодильников в палатах пациентов и в буфете.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Участие медсестры в санитарно-просветительной </w:t>
      </w:r>
      <w:proofErr w:type="gramStart"/>
      <w:r w:rsidRPr="00540AF0">
        <w:t>работе  с</w:t>
      </w:r>
      <w:proofErr w:type="gramEnd"/>
      <w:r w:rsidRPr="00540AF0">
        <w:t xml:space="preserve"> населением (виды и методы </w:t>
      </w:r>
      <w:proofErr w:type="spellStart"/>
      <w:r w:rsidRPr="00540AF0">
        <w:t>санитарно</w:t>
      </w:r>
      <w:proofErr w:type="spellEnd"/>
      <w:r w:rsidRPr="00540AF0">
        <w:t xml:space="preserve"> – просветительной работы; преимущества и недостатки каждого метода; требования к проведению профилактической работы с населением).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Осмотр на педикулез и осуществление мероприятий при выявлении педикулеза.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 xml:space="preserve">Соблюдение требований охраны труда при обращении с острыми (колющими и режущими) инструментами, биологическими материалами. 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Профилактика заражения медицинского персонала COVID-19.</w:t>
      </w:r>
    </w:p>
    <w:p w:rsidR="00540AF0" w:rsidRPr="00540AF0" w:rsidRDefault="00540AF0" w:rsidP="00540AF0">
      <w:pPr>
        <w:pStyle w:val="a3"/>
        <w:numPr>
          <w:ilvl w:val="0"/>
          <w:numId w:val="10"/>
        </w:numPr>
        <w:spacing w:line="276" w:lineRule="auto"/>
        <w:jc w:val="both"/>
      </w:pPr>
      <w:r w:rsidRPr="00540AF0">
        <w:t>Соблюдение правил эксплуатации оборудования и охраны труда в работе в помещениях с асептическим режимом, в том числе стерилизационном отделении (кабинете). Осуществление сортировки и упаковки медицинских изделий</w:t>
      </w:r>
    </w:p>
    <w:p w:rsidR="00540AF0" w:rsidRPr="00540AF0" w:rsidRDefault="00540AF0">
      <w:pPr>
        <w:pStyle w:val="1"/>
        <w:spacing w:after="67"/>
        <w:ind w:right="16"/>
        <w:rPr>
          <w:sz w:val="24"/>
          <w:szCs w:val="24"/>
        </w:rPr>
      </w:pPr>
    </w:p>
    <w:p w:rsidR="00C36C65" w:rsidRPr="00110CA1" w:rsidRDefault="006C0E34" w:rsidP="00110CA1">
      <w:pPr>
        <w:spacing w:after="0" w:line="240" w:lineRule="auto"/>
        <w:ind w:left="291"/>
        <w:rPr>
          <w:bCs/>
          <w:szCs w:val="24"/>
        </w:rPr>
      </w:pPr>
      <w:r>
        <w:rPr>
          <w:bCs/>
          <w:szCs w:val="24"/>
        </w:rPr>
        <w:t xml:space="preserve"> </w:t>
      </w:r>
      <w:bookmarkStart w:id="0" w:name="_GoBack"/>
      <w:bookmarkEnd w:id="0"/>
    </w:p>
    <w:p w:rsidR="00C36C65" w:rsidRPr="00540AF0" w:rsidRDefault="005E43FD">
      <w:pPr>
        <w:spacing w:after="0" w:line="259" w:lineRule="auto"/>
        <w:ind w:left="0" w:firstLine="0"/>
        <w:jc w:val="left"/>
        <w:rPr>
          <w:szCs w:val="24"/>
        </w:rPr>
      </w:pPr>
      <w:r w:rsidRPr="00540AF0">
        <w:rPr>
          <w:szCs w:val="24"/>
        </w:rPr>
        <w:t xml:space="preserve"> </w:t>
      </w:r>
    </w:p>
    <w:p w:rsidR="00C36C65" w:rsidRPr="00540AF0" w:rsidRDefault="005E43FD">
      <w:pPr>
        <w:spacing w:after="0" w:line="259" w:lineRule="auto"/>
        <w:ind w:left="10" w:right="24"/>
        <w:jc w:val="center"/>
        <w:rPr>
          <w:b/>
          <w:szCs w:val="24"/>
        </w:rPr>
      </w:pPr>
      <w:r w:rsidRPr="00540AF0">
        <w:rPr>
          <w:b/>
          <w:szCs w:val="24"/>
        </w:rPr>
        <w:t xml:space="preserve">ОБРАЗЕЦ ЭКЗАМЕНАЦИОННОГО БИЛЕТА </w:t>
      </w:r>
    </w:p>
    <w:p w:rsidR="00540AF0" w:rsidRPr="00540AF0" w:rsidRDefault="00540AF0">
      <w:pPr>
        <w:spacing w:after="0" w:line="259" w:lineRule="auto"/>
        <w:ind w:left="10" w:right="24"/>
        <w:jc w:val="center"/>
        <w:rPr>
          <w:szCs w:val="24"/>
        </w:rPr>
      </w:pPr>
    </w:p>
    <w:tbl>
      <w:tblPr>
        <w:tblStyle w:val="a6"/>
        <w:tblW w:w="10803" w:type="dxa"/>
        <w:tblInd w:w="-176" w:type="dxa"/>
        <w:tblLook w:val="04A0" w:firstRow="1" w:lastRow="0" w:firstColumn="1" w:lastColumn="0" w:noHBand="0" w:noVBand="1"/>
      </w:tblPr>
      <w:tblGrid>
        <w:gridCol w:w="3432"/>
        <w:gridCol w:w="4081"/>
        <w:gridCol w:w="3290"/>
      </w:tblGrid>
      <w:tr w:rsidR="00540AF0" w:rsidRPr="00110CA1" w:rsidTr="00540AF0">
        <w:trPr>
          <w:trHeight w:val="1408"/>
        </w:trPr>
        <w:tc>
          <w:tcPr>
            <w:tcW w:w="3432" w:type="dxa"/>
          </w:tcPr>
          <w:p w:rsidR="00540AF0" w:rsidRPr="00110CA1" w:rsidRDefault="00540AF0" w:rsidP="001A4558">
            <w:pPr>
              <w:spacing w:line="240" w:lineRule="auto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«Согласовано»</w:t>
            </w:r>
          </w:p>
          <w:p w:rsidR="00540AF0" w:rsidRPr="00110CA1" w:rsidRDefault="00540AF0" w:rsidP="001A4558">
            <w:pPr>
              <w:spacing w:line="240" w:lineRule="auto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Председатель ЦМК</w:t>
            </w:r>
          </w:p>
          <w:p w:rsidR="00540AF0" w:rsidRPr="00110CA1" w:rsidRDefault="00540AF0" w:rsidP="001A4558">
            <w:pPr>
              <w:spacing w:line="240" w:lineRule="auto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Сестринского дела</w:t>
            </w:r>
          </w:p>
          <w:p w:rsidR="00540AF0" w:rsidRPr="00110CA1" w:rsidRDefault="00540AF0" w:rsidP="001A4558">
            <w:pPr>
              <w:spacing w:line="240" w:lineRule="auto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________</w:t>
            </w:r>
            <w:proofErr w:type="spellStart"/>
            <w:r w:rsidRPr="00110CA1">
              <w:rPr>
                <w:b/>
                <w:sz w:val="22"/>
                <w:szCs w:val="24"/>
              </w:rPr>
              <w:t>Латыпова</w:t>
            </w:r>
            <w:proofErr w:type="spellEnd"/>
            <w:r w:rsidRPr="00110CA1">
              <w:rPr>
                <w:b/>
                <w:sz w:val="22"/>
                <w:szCs w:val="24"/>
              </w:rPr>
              <w:t xml:space="preserve"> А.А.</w:t>
            </w:r>
          </w:p>
          <w:p w:rsidR="00540AF0" w:rsidRPr="00110CA1" w:rsidRDefault="00540AF0" w:rsidP="001A4558">
            <w:pPr>
              <w:spacing w:line="240" w:lineRule="auto"/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4081" w:type="dxa"/>
          </w:tcPr>
          <w:p w:rsidR="00540AF0" w:rsidRDefault="00540AF0" w:rsidP="001A4558">
            <w:pPr>
              <w:pStyle w:val="a4"/>
              <w:spacing w:before="0" w:line="240" w:lineRule="auto"/>
              <w:jc w:val="center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 xml:space="preserve">ПРОМЕЖУТОЧНАЯ АТТЕСТАЦИЯ </w:t>
            </w:r>
          </w:p>
          <w:p w:rsidR="00D276CD" w:rsidRPr="00110CA1" w:rsidRDefault="00D276CD" w:rsidP="001A4558">
            <w:pPr>
              <w:pStyle w:val="a4"/>
              <w:spacing w:before="0" w:line="24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ЭКЗАМЕН ПО МОДУЛЮ</w:t>
            </w:r>
          </w:p>
          <w:p w:rsidR="00540AF0" w:rsidRPr="00110CA1" w:rsidRDefault="00540AF0" w:rsidP="001A4558">
            <w:pPr>
              <w:pStyle w:val="a4"/>
              <w:spacing w:before="0" w:line="240" w:lineRule="auto"/>
              <w:jc w:val="center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ПМ 01. Проведение мероприятий по профилактике инфекций, связанное с оказанием медицинской помощи</w:t>
            </w:r>
          </w:p>
          <w:p w:rsidR="00540AF0" w:rsidRPr="00110CA1" w:rsidRDefault="00540AF0" w:rsidP="001A4558">
            <w:pPr>
              <w:pStyle w:val="a4"/>
              <w:spacing w:before="0" w:line="240" w:lineRule="auto"/>
              <w:jc w:val="center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Специальность «Сестринское дело»</w:t>
            </w:r>
          </w:p>
        </w:tc>
        <w:tc>
          <w:tcPr>
            <w:tcW w:w="3290" w:type="dxa"/>
          </w:tcPr>
          <w:p w:rsidR="00540AF0" w:rsidRPr="00110CA1" w:rsidRDefault="00540AF0" w:rsidP="00540AF0">
            <w:pPr>
              <w:spacing w:line="240" w:lineRule="auto"/>
              <w:ind w:left="0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«Утверждаю»</w:t>
            </w:r>
          </w:p>
          <w:p w:rsidR="00540AF0" w:rsidRPr="00110CA1" w:rsidRDefault="00540AF0" w:rsidP="00540AF0">
            <w:pPr>
              <w:spacing w:line="240" w:lineRule="auto"/>
              <w:ind w:left="0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 xml:space="preserve">Зам. директора </w:t>
            </w:r>
          </w:p>
          <w:p w:rsidR="00540AF0" w:rsidRPr="00110CA1" w:rsidRDefault="00540AF0" w:rsidP="00540AF0">
            <w:pPr>
              <w:spacing w:line="240" w:lineRule="auto"/>
              <w:ind w:left="0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>по учебной работе</w:t>
            </w:r>
          </w:p>
          <w:p w:rsidR="00540AF0" w:rsidRPr="00110CA1" w:rsidRDefault="00540AF0" w:rsidP="00540AF0">
            <w:pPr>
              <w:spacing w:line="240" w:lineRule="auto"/>
              <w:ind w:left="10"/>
              <w:jc w:val="left"/>
              <w:rPr>
                <w:b/>
                <w:sz w:val="22"/>
                <w:szCs w:val="24"/>
              </w:rPr>
            </w:pPr>
            <w:r w:rsidRPr="00110CA1">
              <w:rPr>
                <w:b/>
                <w:sz w:val="22"/>
                <w:szCs w:val="24"/>
              </w:rPr>
              <w:t xml:space="preserve">_______ </w:t>
            </w:r>
            <w:proofErr w:type="spellStart"/>
            <w:r w:rsidRPr="00110CA1">
              <w:rPr>
                <w:b/>
                <w:sz w:val="22"/>
                <w:szCs w:val="24"/>
              </w:rPr>
              <w:t>Ахметганеева</w:t>
            </w:r>
            <w:proofErr w:type="spellEnd"/>
            <w:r w:rsidRPr="00110CA1">
              <w:rPr>
                <w:b/>
                <w:sz w:val="22"/>
                <w:szCs w:val="24"/>
              </w:rPr>
              <w:t xml:space="preserve"> Ю.Е.               2024 г.</w:t>
            </w:r>
          </w:p>
        </w:tc>
      </w:tr>
    </w:tbl>
    <w:p w:rsidR="00540AF0" w:rsidRPr="00540AF0" w:rsidRDefault="00540AF0">
      <w:pPr>
        <w:spacing w:after="113" w:line="259" w:lineRule="auto"/>
        <w:ind w:left="10" w:right="33"/>
        <w:jc w:val="center"/>
        <w:rPr>
          <w:b/>
          <w:szCs w:val="24"/>
        </w:rPr>
      </w:pPr>
    </w:p>
    <w:p w:rsidR="00540AF0" w:rsidRPr="00540AF0" w:rsidRDefault="00540AF0" w:rsidP="00540AF0">
      <w:pPr>
        <w:spacing w:line="240" w:lineRule="auto"/>
        <w:jc w:val="center"/>
        <w:rPr>
          <w:b/>
          <w:szCs w:val="24"/>
        </w:rPr>
      </w:pPr>
      <w:r w:rsidRPr="00540AF0">
        <w:rPr>
          <w:b/>
          <w:szCs w:val="24"/>
        </w:rPr>
        <w:t>БИЛЕТ № 1</w:t>
      </w:r>
    </w:p>
    <w:p w:rsidR="00540AF0" w:rsidRPr="00540AF0" w:rsidRDefault="00540AF0" w:rsidP="00540AF0">
      <w:pPr>
        <w:spacing w:line="240" w:lineRule="auto"/>
        <w:jc w:val="center"/>
        <w:rPr>
          <w:szCs w:val="24"/>
        </w:rPr>
      </w:pPr>
    </w:p>
    <w:p w:rsidR="00540AF0" w:rsidRPr="00540AF0" w:rsidRDefault="00540AF0" w:rsidP="00540AF0">
      <w:pPr>
        <w:spacing w:line="240" w:lineRule="auto"/>
        <w:jc w:val="left"/>
        <w:rPr>
          <w:b/>
          <w:szCs w:val="24"/>
        </w:rPr>
      </w:pPr>
      <w:r w:rsidRPr="00540AF0">
        <w:rPr>
          <w:b/>
          <w:szCs w:val="24"/>
        </w:rPr>
        <w:t>Задание №1</w:t>
      </w:r>
    </w:p>
    <w:p w:rsidR="00540AF0" w:rsidRPr="00540AF0" w:rsidRDefault="00540AF0" w:rsidP="00540AF0">
      <w:pPr>
        <w:spacing w:line="240" w:lineRule="auto"/>
        <w:rPr>
          <w:bCs/>
          <w:szCs w:val="24"/>
        </w:rPr>
      </w:pPr>
      <w:r w:rsidRPr="00540AF0">
        <w:rPr>
          <w:bCs/>
          <w:szCs w:val="24"/>
        </w:rPr>
        <w:t xml:space="preserve">Понятие об ИСМП. </w:t>
      </w:r>
      <w:r w:rsidRPr="00540AF0">
        <w:rPr>
          <w:bCs/>
          <w:iCs/>
          <w:szCs w:val="24"/>
        </w:rPr>
        <w:t>Механизмы и пути передачи инфекции. Факторы, влияющие на восприимчи</w:t>
      </w:r>
      <w:r w:rsidRPr="00540AF0">
        <w:rPr>
          <w:bCs/>
          <w:iCs/>
          <w:szCs w:val="24"/>
        </w:rPr>
        <w:softHyphen/>
        <w:t>вость организма к инфекции.</w:t>
      </w:r>
    </w:p>
    <w:p w:rsidR="00540AF0" w:rsidRPr="00540AF0" w:rsidRDefault="00540AF0" w:rsidP="00540AF0">
      <w:pPr>
        <w:spacing w:line="240" w:lineRule="auto"/>
        <w:jc w:val="left"/>
        <w:rPr>
          <w:b/>
          <w:szCs w:val="24"/>
        </w:rPr>
      </w:pPr>
    </w:p>
    <w:p w:rsidR="00540AF0" w:rsidRPr="00540AF0" w:rsidRDefault="00540AF0" w:rsidP="00540AF0">
      <w:pPr>
        <w:spacing w:line="240" w:lineRule="auto"/>
        <w:jc w:val="left"/>
        <w:rPr>
          <w:b/>
          <w:szCs w:val="24"/>
        </w:rPr>
      </w:pPr>
      <w:r w:rsidRPr="00540AF0">
        <w:rPr>
          <w:b/>
          <w:szCs w:val="24"/>
        </w:rPr>
        <w:t>Задание №2 Выберите правильный ответ:</w:t>
      </w:r>
    </w:p>
    <w:p w:rsidR="00540AF0" w:rsidRPr="00540AF0" w:rsidRDefault="00540AF0" w:rsidP="00540AF0">
      <w:pPr>
        <w:shd w:val="clear" w:color="auto" w:fill="FFFFFF"/>
        <w:spacing w:line="240" w:lineRule="auto"/>
        <w:jc w:val="left"/>
        <w:rPr>
          <w:b/>
          <w:szCs w:val="24"/>
        </w:rPr>
      </w:pPr>
      <w:r w:rsidRPr="00540AF0">
        <w:rPr>
          <w:b/>
          <w:szCs w:val="24"/>
        </w:rPr>
        <w:t>1. Полное уничтожение микроорганизмов, спор и вирусов называется:</w:t>
      </w:r>
    </w:p>
    <w:p w:rsidR="00540AF0" w:rsidRPr="00540AF0" w:rsidRDefault="00540AF0" w:rsidP="00540AF0">
      <w:pPr>
        <w:shd w:val="clear" w:color="auto" w:fill="FFFFFF"/>
        <w:tabs>
          <w:tab w:val="left" w:pos="284"/>
        </w:tabs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а) дезинфекцией</w:t>
      </w:r>
    </w:p>
    <w:p w:rsidR="00540AF0" w:rsidRPr="00540AF0" w:rsidRDefault="00540AF0" w:rsidP="00540AF0">
      <w:pPr>
        <w:shd w:val="clear" w:color="auto" w:fill="FFFFFF"/>
        <w:tabs>
          <w:tab w:val="left" w:pos="284"/>
        </w:tabs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б) стерилизацией</w:t>
      </w:r>
    </w:p>
    <w:p w:rsidR="00540AF0" w:rsidRPr="00540AF0" w:rsidRDefault="00540AF0" w:rsidP="00540AF0">
      <w:pPr>
        <w:shd w:val="clear" w:color="auto" w:fill="FFFFFF"/>
        <w:tabs>
          <w:tab w:val="left" w:pos="284"/>
        </w:tabs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в) дезинсекцией</w:t>
      </w:r>
    </w:p>
    <w:p w:rsidR="00540AF0" w:rsidRPr="00540AF0" w:rsidRDefault="00540AF0" w:rsidP="00540AF0">
      <w:pPr>
        <w:shd w:val="clear" w:color="auto" w:fill="FFFFFF"/>
        <w:tabs>
          <w:tab w:val="left" w:pos="284"/>
        </w:tabs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lastRenderedPageBreak/>
        <w:t>г) дератизацией</w:t>
      </w:r>
    </w:p>
    <w:p w:rsidR="00540AF0" w:rsidRPr="00540AF0" w:rsidRDefault="00540AF0" w:rsidP="00540AF0">
      <w:pPr>
        <w:shd w:val="clear" w:color="auto" w:fill="FFFFFF"/>
        <w:spacing w:line="240" w:lineRule="auto"/>
        <w:rPr>
          <w:b/>
          <w:szCs w:val="24"/>
        </w:rPr>
      </w:pPr>
      <w:r w:rsidRPr="00540AF0">
        <w:rPr>
          <w:b/>
          <w:szCs w:val="24"/>
        </w:rPr>
        <w:t>2. При химической стерилизации экспозиция инструментов в 6% растворе Н</w:t>
      </w:r>
      <w:r w:rsidRPr="00540AF0">
        <w:rPr>
          <w:b/>
          <w:szCs w:val="24"/>
          <w:vertAlign w:val="subscript"/>
        </w:rPr>
        <w:t>2</w:t>
      </w:r>
      <w:r w:rsidRPr="00540AF0">
        <w:rPr>
          <w:b/>
          <w:szCs w:val="24"/>
        </w:rPr>
        <w:t>О</w:t>
      </w:r>
      <w:r w:rsidRPr="00540AF0">
        <w:rPr>
          <w:b/>
          <w:szCs w:val="24"/>
          <w:vertAlign w:val="subscript"/>
        </w:rPr>
        <w:t>2</w:t>
      </w:r>
      <w:r w:rsidRPr="00540AF0">
        <w:rPr>
          <w:b/>
          <w:szCs w:val="24"/>
        </w:rPr>
        <w:t xml:space="preserve"> при </w:t>
      </w:r>
      <w:r w:rsidRPr="00540AF0">
        <w:rPr>
          <w:b/>
          <w:szCs w:val="24"/>
          <w:lang w:val="en-US"/>
        </w:rPr>
        <w:t>t</w:t>
      </w:r>
      <w:r w:rsidRPr="00540AF0">
        <w:rPr>
          <w:b/>
          <w:szCs w:val="24"/>
        </w:rPr>
        <w:t xml:space="preserve"> 18-20 </w:t>
      </w:r>
      <w:r w:rsidRPr="00540AF0">
        <w:rPr>
          <w:b/>
          <w:szCs w:val="24"/>
        </w:rPr>
        <w:sym w:font="Symbol" w:char="F0B0"/>
      </w:r>
      <w:r w:rsidRPr="00540AF0">
        <w:rPr>
          <w:b/>
          <w:szCs w:val="24"/>
        </w:rPr>
        <w:t>С длится (в мин):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а) 360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б) 180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в) 90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iCs/>
          <w:szCs w:val="24"/>
        </w:rPr>
      </w:pPr>
      <w:r w:rsidRPr="00540AF0">
        <w:rPr>
          <w:iCs/>
          <w:szCs w:val="24"/>
        </w:rPr>
        <w:t>г) 60</w:t>
      </w:r>
    </w:p>
    <w:p w:rsidR="00540AF0" w:rsidRPr="00540AF0" w:rsidRDefault="00540AF0" w:rsidP="00540AF0">
      <w:pPr>
        <w:shd w:val="clear" w:color="auto" w:fill="FFFFFF"/>
        <w:spacing w:line="240" w:lineRule="auto"/>
        <w:jc w:val="left"/>
        <w:rPr>
          <w:b/>
          <w:szCs w:val="24"/>
        </w:rPr>
      </w:pPr>
      <w:r w:rsidRPr="00540AF0">
        <w:rPr>
          <w:b/>
          <w:szCs w:val="24"/>
        </w:rPr>
        <w:t xml:space="preserve">3. Состав </w:t>
      </w:r>
      <w:smartTag w:uri="urn:schemas-microsoft-com:office:smarttags" w:element="metricconverter">
        <w:smartTagPr>
          <w:attr w:name="ProductID" w:val="1 л"/>
        </w:smartTagPr>
        <w:r w:rsidRPr="00540AF0">
          <w:rPr>
            <w:b/>
            <w:szCs w:val="24"/>
            <w:u w:val="single"/>
          </w:rPr>
          <w:t>1 л</w:t>
        </w:r>
      </w:smartTag>
      <w:r w:rsidRPr="00540AF0">
        <w:rPr>
          <w:b/>
          <w:szCs w:val="24"/>
          <w:u w:val="single"/>
        </w:rPr>
        <w:t xml:space="preserve"> моющего раствора</w:t>
      </w:r>
      <w:r w:rsidRPr="00540AF0">
        <w:rPr>
          <w:b/>
          <w:szCs w:val="24"/>
        </w:rPr>
        <w:t xml:space="preserve"> с использованием 3% раствора Н</w:t>
      </w:r>
      <w:r w:rsidRPr="00540AF0">
        <w:rPr>
          <w:b/>
          <w:szCs w:val="24"/>
          <w:vertAlign w:val="subscript"/>
        </w:rPr>
        <w:t>2</w:t>
      </w:r>
      <w:r w:rsidRPr="00540AF0">
        <w:rPr>
          <w:b/>
          <w:szCs w:val="24"/>
        </w:rPr>
        <w:t>О</w:t>
      </w:r>
      <w:r w:rsidRPr="00540AF0">
        <w:rPr>
          <w:b/>
          <w:szCs w:val="24"/>
          <w:vertAlign w:val="subscript"/>
        </w:rPr>
        <w:t xml:space="preserve">2 </w:t>
      </w:r>
      <w:r w:rsidRPr="00540AF0">
        <w:rPr>
          <w:b/>
          <w:szCs w:val="24"/>
        </w:rPr>
        <w:t>при проведении ПСО состоит из: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 xml:space="preserve">а) 220 мл. перекиси </w:t>
      </w:r>
      <w:proofErr w:type="gramStart"/>
      <w:r w:rsidRPr="00540AF0">
        <w:rPr>
          <w:iCs/>
          <w:szCs w:val="24"/>
        </w:rPr>
        <w:t>водорода,  15</w:t>
      </w:r>
      <w:proofErr w:type="gramEnd"/>
      <w:r w:rsidRPr="00540AF0">
        <w:rPr>
          <w:iCs/>
          <w:szCs w:val="24"/>
        </w:rPr>
        <w:t xml:space="preserve"> г. </w:t>
      </w:r>
      <w:r w:rsidRPr="00540AF0">
        <w:rPr>
          <w:iCs/>
          <w:szCs w:val="24"/>
          <w:lang w:val="en-US"/>
        </w:rPr>
        <w:t>CMC</w:t>
      </w:r>
      <w:r w:rsidRPr="00540AF0">
        <w:rPr>
          <w:iCs/>
          <w:szCs w:val="24"/>
        </w:rPr>
        <w:t xml:space="preserve">, до </w:t>
      </w:r>
      <w:smartTag w:uri="urn:schemas-microsoft-com:office:smarttags" w:element="metricconverter">
        <w:smartTagPr>
          <w:attr w:name="ProductID" w:val="1 л"/>
        </w:smartTagPr>
        <w:r w:rsidRPr="00540AF0">
          <w:rPr>
            <w:iCs/>
            <w:szCs w:val="24"/>
          </w:rPr>
          <w:t>1 л</w:t>
        </w:r>
      </w:smartTag>
      <w:r w:rsidRPr="00540AF0">
        <w:rPr>
          <w:iCs/>
          <w:szCs w:val="24"/>
        </w:rPr>
        <w:t xml:space="preserve"> воды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 xml:space="preserve">б) 200 мл. перекиси </w:t>
      </w:r>
      <w:proofErr w:type="gramStart"/>
      <w:r w:rsidRPr="00540AF0">
        <w:rPr>
          <w:iCs/>
          <w:szCs w:val="24"/>
        </w:rPr>
        <w:t>водорода,  20</w:t>
      </w:r>
      <w:proofErr w:type="gramEnd"/>
      <w:r w:rsidRPr="00540AF0">
        <w:rPr>
          <w:iCs/>
          <w:szCs w:val="24"/>
        </w:rPr>
        <w:t xml:space="preserve"> г. </w:t>
      </w:r>
      <w:r w:rsidRPr="00540AF0">
        <w:rPr>
          <w:iCs/>
          <w:szCs w:val="24"/>
          <w:lang w:val="en-US"/>
        </w:rPr>
        <w:t>CMC</w:t>
      </w:r>
      <w:r w:rsidRPr="00540AF0">
        <w:rPr>
          <w:iCs/>
          <w:szCs w:val="24"/>
        </w:rPr>
        <w:t xml:space="preserve">, до </w:t>
      </w:r>
      <w:smartTag w:uri="urn:schemas-microsoft-com:office:smarttags" w:element="metricconverter">
        <w:smartTagPr>
          <w:attr w:name="ProductID" w:val="1 л"/>
        </w:smartTagPr>
        <w:r w:rsidRPr="00540AF0">
          <w:rPr>
            <w:iCs/>
            <w:szCs w:val="24"/>
          </w:rPr>
          <w:t>1 л</w:t>
        </w:r>
      </w:smartTag>
      <w:r w:rsidRPr="00540AF0">
        <w:rPr>
          <w:iCs/>
          <w:szCs w:val="24"/>
        </w:rPr>
        <w:t xml:space="preserve"> воды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 xml:space="preserve">в) 160 мл. перекиси </w:t>
      </w:r>
      <w:proofErr w:type="gramStart"/>
      <w:r w:rsidRPr="00540AF0">
        <w:rPr>
          <w:iCs/>
          <w:szCs w:val="24"/>
        </w:rPr>
        <w:t>водорода,  5</w:t>
      </w:r>
      <w:proofErr w:type="gramEnd"/>
      <w:r w:rsidRPr="00540AF0">
        <w:rPr>
          <w:iCs/>
          <w:szCs w:val="24"/>
        </w:rPr>
        <w:t xml:space="preserve"> г. </w:t>
      </w:r>
      <w:r w:rsidRPr="00540AF0">
        <w:rPr>
          <w:iCs/>
          <w:szCs w:val="24"/>
          <w:lang w:val="en-US"/>
        </w:rPr>
        <w:t>CMC</w:t>
      </w:r>
      <w:r w:rsidRPr="00540AF0">
        <w:rPr>
          <w:iCs/>
          <w:szCs w:val="24"/>
        </w:rPr>
        <w:t xml:space="preserve">, до </w:t>
      </w:r>
      <w:smartTag w:uri="urn:schemas-microsoft-com:office:smarttags" w:element="metricconverter">
        <w:smartTagPr>
          <w:attr w:name="ProductID" w:val="1 л"/>
        </w:smartTagPr>
        <w:r w:rsidRPr="00540AF0">
          <w:rPr>
            <w:iCs/>
            <w:szCs w:val="24"/>
          </w:rPr>
          <w:t>1 л</w:t>
        </w:r>
      </w:smartTag>
      <w:r w:rsidRPr="00540AF0">
        <w:rPr>
          <w:iCs/>
          <w:szCs w:val="24"/>
        </w:rPr>
        <w:t xml:space="preserve"> воды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 xml:space="preserve">г) 100 мл. перекиси </w:t>
      </w:r>
      <w:proofErr w:type="gramStart"/>
      <w:r w:rsidRPr="00540AF0">
        <w:rPr>
          <w:iCs/>
          <w:szCs w:val="24"/>
        </w:rPr>
        <w:t>водорода,  10</w:t>
      </w:r>
      <w:proofErr w:type="gramEnd"/>
      <w:r w:rsidRPr="00540AF0">
        <w:rPr>
          <w:iCs/>
          <w:szCs w:val="24"/>
        </w:rPr>
        <w:t xml:space="preserve"> г. </w:t>
      </w:r>
      <w:r w:rsidRPr="00540AF0">
        <w:rPr>
          <w:iCs/>
          <w:szCs w:val="24"/>
          <w:lang w:val="en-US"/>
        </w:rPr>
        <w:t>CMC</w:t>
      </w:r>
      <w:r w:rsidRPr="00540AF0">
        <w:rPr>
          <w:iCs/>
          <w:szCs w:val="24"/>
        </w:rPr>
        <w:t xml:space="preserve">, до </w:t>
      </w:r>
      <w:smartTag w:uri="urn:schemas-microsoft-com:office:smarttags" w:element="metricconverter">
        <w:smartTagPr>
          <w:attr w:name="ProductID" w:val="1 л"/>
        </w:smartTagPr>
        <w:r w:rsidRPr="00540AF0">
          <w:rPr>
            <w:iCs/>
            <w:szCs w:val="24"/>
          </w:rPr>
          <w:t>1 л</w:t>
        </w:r>
      </w:smartTag>
      <w:r w:rsidRPr="00540AF0">
        <w:rPr>
          <w:iCs/>
          <w:szCs w:val="24"/>
        </w:rPr>
        <w:t xml:space="preserve"> воды</w:t>
      </w:r>
    </w:p>
    <w:p w:rsidR="00540AF0" w:rsidRPr="00540AF0" w:rsidRDefault="00540AF0" w:rsidP="00540AF0">
      <w:pPr>
        <w:shd w:val="clear" w:color="auto" w:fill="FFFFFF"/>
        <w:spacing w:line="240" w:lineRule="auto"/>
        <w:jc w:val="left"/>
        <w:outlineLvl w:val="0"/>
        <w:rPr>
          <w:b/>
          <w:szCs w:val="24"/>
        </w:rPr>
      </w:pPr>
      <w:r w:rsidRPr="00540AF0">
        <w:rPr>
          <w:b/>
          <w:szCs w:val="24"/>
        </w:rPr>
        <w:t>4. После использования многоразовые резиновые катетеры подвергаются: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 xml:space="preserve">а) дезинфекции, </w:t>
      </w:r>
      <w:proofErr w:type="spellStart"/>
      <w:r w:rsidRPr="00540AF0">
        <w:rPr>
          <w:iCs/>
          <w:szCs w:val="24"/>
        </w:rPr>
        <w:t>предстерилизационной</w:t>
      </w:r>
      <w:proofErr w:type="spellEnd"/>
      <w:r w:rsidRPr="00540AF0">
        <w:rPr>
          <w:iCs/>
          <w:szCs w:val="24"/>
        </w:rPr>
        <w:t xml:space="preserve"> очистке, стерилизации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б) промыванию проточной водой, стерилизации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в) дезинфекции, стерилизации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 xml:space="preserve">г) </w:t>
      </w:r>
      <w:proofErr w:type="spellStart"/>
      <w:r w:rsidRPr="00540AF0">
        <w:rPr>
          <w:iCs/>
          <w:szCs w:val="24"/>
        </w:rPr>
        <w:t>предстерилизационной</w:t>
      </w:r>
      <w:proofErr w:type="spellEnd"/>
      <w:r w:rsidRPr="00540AF0">
        <w:rPr>
          <w:iCs/>
          <w:szCs w:val="24"/>
        </w:rPr>
        <w:t xml:space="preserve"> очистке, стерилизации</w:t>
      </w:r>
    </w:p>
    <w:p w:rsidR="00540AF0" w:rsidRPr="00540AF0" w:rsidRDefault="00540AF0" w:rsidP="00540AF0">
      <w:pPr>
        <w:pStyle w:val="a4"/>
        <w:spacing w:before="0" w:line="240" w:lineRule="auto"/>
        <w:rPr>
          <w:b/>
          <w:szCs w:val="24"/>
        </w:rPr>
      </w:pPr>
      <w:r w:rsidRPr="00540AF0">
        <w:rPr>
          <w:b/>
          <w:szCs w:val="24"/>
        </w:rPr>
        <w:t>5. Срок хранения стерильного инструментария в биксах с фильтром: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iCs/>
          <w:szCs w:val="24"/>
        </w:rPr>
      </w:pPr>
      <w:r w:rsidRPr="00540AF0">
        <w:rPr>
          <w:iCs/>
          <w:szCs w:val="24"/>
        </w:rPr>
        <w:t xml:space="preserve">а) 10 суток 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iCs/>
          <w:szCs w:val="24"/>
        </w:rPr>
      </w:pPr>
      <w:r w:rsidRPr="00540AF0">
        <w:rPr>
          <w:iCs/>
          <w:szCs w:val="24"/>
        </w:rPr>
        <w:t xml:space="preserve">6) 20 суток 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iCs/>
          <w:szCs w:val="24"/>
        </w:rPr>
      </w:pPr>
      <w:r w:rsidRPr="00540AF0">
        <w:rPr>
          <w:iCs/>
          <w:szCs w:val="24"/>
        </w:rPr>
        <w:t>в) 5 суток</w:t>
      </w:r>
    </w:p>
    <w:p w:rsidR="00540AF0" w:rsidRPr="00540AF0" w:rsidRDefault="00540AF0" w:rsidP="00540AF0">
      <w:pPr>
        <w:shd w:val="clear" w:color="auto" w:fill="FFFFFF"/>
        <w:spacing w:line="240" w:lineRule="auto"/>
        <w:ind w:left="284"/>
        <w:jc w:val="left"/>
        <w:rPr>
          <w:szCs w:val="24"/>
        </w:rPr>
      </w:pPr>
      <w:r w:rsidRPr="00540AF0">
        <w:rPr>
          <w:iCs/>
          <w:szCs w:val="24"/>
        </w:rPr>
        <w:t>г) 3 суток</w:t>
      </w:r>
    </w:p>
    <w:p w:rsidR="00540AF0" w:rsidRPr="00540AF0" w:rsidRDefault="00540AF0" w:rsidP="00540AF0">
      <w:pPr>
        <w:spacing w:line="240" w:lineRule="auto"/>
        <w:jc w:val="left"/>
        <w:rPr>
          <w:szCs w:val="24"/>
        </w:rPr>
      </w:pPr>
    </w:p>
    <w:p w:rsidR="00540AF0" w:rsidRPr="00540AF0" w:rsidRDefault="00540AF0" w:rsidP="00540AF0">
      <w:pPr>
        <w:spacing w:line="240" w:lineRule="auto"/>
        <w:jc w:val="left"/>
        <w:rPr>
          <w:b/>
          <w:szCs w:val="24"/>
        </w:rPr>
      </w:pPr>
      <w:r w:rsidRPr="00540AF0">
        <w:rPr>
          <w:b/>
          <w:szCs w:val="24"/>
        </w:rPr>
        <w:t>Задание №3 Решите ситуационную задачу, дополнив недостающие цифры:</w:t>
      </w:r>
    </w:p>
    <w:p w:rsidR="00540AF0" w:rsidRPr="00540AF0" w:rsidRDefault="00540AF0" w:rsidP="00540AF0">
      <w:pPr>
        <w:spacing w:line="240" w:lineRule="auto"/>
        <w:rPr>
          <w:szCs w:val="24"/>
          <w:u w:val="single"/>
        </w:rPr>
      </w:pPr>
      <w:r w:rsidRPr="00540AF0">
        <w:rPr>
          <w:szCs w:val="24"/>
        </w:rPr>
        <w:t xml:space="preserve">Медсестра перед проведением ПСО приготовила моющий раствор в количестве </w:t>
      </w:r>
      <w:r w:rsidRPr="00540AF0">
        <w:rPr>
          <w:szCs w:val="24"/>
          <w:u w:val="single"/>
        </w:rPr>
        <w:t xml:space="preserve">2 литров. </w:t>
      </w:r>
    </w:p>
    <w:p w:rsidR="00540AF0" w:rsidRPr="00540AF0" w:rsidRDefault="00540AF0" w:rsidP="00540AF0">
      <w:pPr>
        <w:spacing w:line="240" w:lineRule="auto"/>
        <w:rPr>
          <w:szCs w:val="24"/>
        </w:rPr>
      </w:pPr>
      <w:r w:rsidRPr="00540AF0">
        <w:rPr>
          <w:szCs w:val="24"/>
        </w:rPr>
        <w:t xml:space="preserve">Для этого она взяла 33% пергидроля ______ </w:t>
      </w:r>
      <w:r w:rsidRPr="00540AF0">
        <w:rPr>
          <w:szCs w:val="24"/>
          <w:lang w:val="en-US"/>
        </w:rPr>
        <w:t>ml</w:t>
      </w:r>
      <w:r w:rsidRPr="00540AF0">
        <w:rPr>
          <w:szCs w:val="24"/>
        </w:rPr>
        <w:t xml:space="preserve">., добавила ______ гр. СМС «Лотос» и ______ </w:t>
      </w:r>
      <w:r w:rsidRPr="00540AF0">
        <w:rPr>
          <w:szCs w:val="24"/>
          <w:lang w:val="en-US"/>
        </w:rPr>
        <w:t>ml</w:t>
      </w:r>
      <w:r w:rsidRPr="00540AF0">
        <w:rPr>
          <w:szCs w:val="24"/>
        </w:rPr>
        <w:t>. воды. Затем подогрела этот раствор до _______ градусов.</w:t>
      </w:r>
    </w:p>
    <w:p w:rsidR="00540AF0" w:rsidRPr="00540AF0" w:rsidRDefault="00540AF0" w:rsidP="00540AF0">
      <w:pPr>
        <w:spacing w:line="240" w:lineRule="auto"/>
        <w:jc w:val="left"/>
        <w:rPr>
          <w:szCs w:val="24"/>
        </w:rPr>
      </w:pPr>
    </w:p>
    <w:p w:rsidR="00540AF0" w:rsidRPr="00540AF0" w:rsidRDefault="00540AF0" w:rsidP="00540AF0">
      <w:pPr>
        <w:spacing w:line="240" w:lineRule="auto"/>
        <w:jc w:val="left"/>
        <w:rPr>
          <w:b/>
          <w:szCs w:val="24"/>
        </w:rPr>
      </w:pPr>
      <w:r w:rsidRPr="00540AF0">
        <w:rPr>
          <w:b/>
          <w:szCs w:val="24"/>
        </w:rPr>
        <w:t>Задание № 4</w:t>
      </w:r>
    </w:p>
    <w:p w:rsidR="00540AF0" w:rsidRDefault="00540AF0" w:rsidP="00540AF0">
      <w:pPr>
        <w:spacing w:line="240" w:lineRule="auto"/>
        <w:jc w:val="left"/>
        <w:rPr>
          <w:rFonts w:eastAsia="Nimbus Sans L"/>
          <w:szCs w:val="24"/>
          <w:lang w:eastAsia="hi-IN" w:bidi="hi-IN"/>
        </w:rPr>
      </w:pPr>
      <w:r w:rsidRPr="00540AF0">
        <w:rPr>
          <w:rFonts w:eastAsia="Nimbus Sans L"/>
          <w:szCs w:val="24"/>
          <w:lang w:eastAsia="hi-IN" w:bidi="hi-IN"/>
        </w:rPr>
        <w:t>Действия медицинского работника при аварийной ситуации в случае порезов и уколов и состав аптечки профилактики парентеральных инфекций.</w:t>
      </w:r>
    </w:p>
    <w:p w:rsidR="005E43FD" w:rsidRPr="00540AF0" w:rsidRDefault="005E43FD" w:rsidP="00540AF0">
      <w:pPr>
        <w:spacing w:line="240" w:lineRule="auto"/>
        <w:jc w:val="left"/>
        <w:rPr>
          <w:rFonts w:eastAsia="Nimbus Sans L"/>
          <w:szCs w:val="24"/>
          <w:lang w:eastAsia="hi-I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E43FD" w:rsidTr="001A4558">
        <w:trPr>
          <w:trHeight w:val="239"/>
        </w:trPr>
        <w:tc>
          <w:tcPr>
            <w:tcW w:w="5035" w:type="dxa"/>
          </w:tcPr>
          <w:p w:rsidR="005E43FD" w:rsidRPr="00F66592" w:rsidRDefault="005E43FD" w:rsidP="001A455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Оцениваемые</w:t>
            </w:r>
            <w:r w:rsidRPr="00F66592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 компетенции</w:t>
            </w:r>
          </w:p>
        </w:tc>
        <w:tc>
          <w:tcPr>
            <w:tcW w:w="5035" w:type="dxa"/>
          </w:tcPr>
          <w:p w:rsidR="005E43FD" w:rsidRPr="009C3F72" w:rsidRDefault="005E43FD" w:rsidP="001A4558">
            <w:pPr>
              <w:pStyle w:val="a7"/>
              <w:rPr>
                <w:rFonts w:ascii="Times New Roman" w:hAnsi="Times New Roman" w:cs="Times New Roman"/>
              </w:rPr>
            </w:pPr>
            <w:r w:rsidRPr="009C3F72">
              <w:rPr>
                <w:rFonts w:ascii="Times New Roman" w:hAnsi="Times New Roman" w:cs="Times New Roman"/>
              </w:rPr>
              <w:t>ОК 1, ОК 2, ОК3, ОК4, ОК 7, ОК 9</w:t>
            </w:r>
          </w:p>
          <w:p w:rsidR="005E43FD" w:rsidRPr="009C3F72" w:rsidRDefault="005E43FD" w:rsidP="001A4558">
            <w:pPr>
              <w:pStyle w:val="a7"/>
              <w:rPr>
                <w:rFonts w:ascii="Times New Roman" w:hAnsi="Times New Roman" w:cs="Times New Roman"/>
              </w:rPr>
            </w:pPr>
            <w:r w:rsidRPr="009C3F72">
              <w:rPr>
                <w:rFonts w:ascii="Times New Roman" w:hAnsi="Times New Roman" w:cs="Times New Roman"/>
              </w:rPr>
              <w:t>ПК 1.1, ПК 1.2, ПК 1.3</w:t>
            </w:r>
          </w:p>
          <w:p w:rsidR="005E43FD" w:rsidRPr="009C3F72" w:rsidRDefault="005E43FD" w:rsidP="001A4558">
            <w:pPr>
              <w:pStyle w:val="a7"/>
              <w:rPr>
                <w:rFonts w:ascii="Times New Roman" w:hAnsi="Times New Roman" w:cs="Times New Roman"/>
              </w:rPr>
            </w:pPr>
            <w:r w:rsidRPr="009C3F72">
              <w:rPr>
                <w:rFonts w:ascii="Times New Roman" w:hAnsi="Times New Roman" w:cs="Times New Roman"/>
              </w:rPr>
              <w:t>ЛР 9, ЛР 10, ЛР 14, ЛР 15</w:t>
            </w:r>
          </w:p>
        </w:tc>
      </w:tr>
    </w:tbl>
    <w:p w:rsidR="00540AF0" w:rsidRPr="00540AF0" w:rsidRDefault="00540AF0" w:rsidP="00540AF0">
      <w:pPr>
        <w:spacing w:after="200" w:line="240" w:lineRule="auto"/>
        <w:jc w:val="left"/>
        <w:rPr>
          <w:rFonts w:eastAsia="Nimbus Sans L"/>
          <w:szCs w:val="24"/>
          <w:lang w:eastAsia="hi-IN" w:bidi="hi-IN"/>
        </w:rPr>
      </w:pPr>
    </w:p>
    <w:p w:rsidR="00C36C65" w:rsidRPr="00540AF0" w:rsidRDefault="005E43FD">
      <w:pPr>
        <w:spacing w:after="113" w:line="259" w:lineRule="auto"/>
        <w:ind w:left="10" w:right="33"/>
        <w:jc w:val="center"/>
        <w:rPr>
          <w:szCs w:val="24"/>
        </w:rPr>
      </w:pPr>
      <w:r w:rsidRPr="00540AF0">
        <w:rPr>
          <w:b/>
          <w:szCs w:val="24"/>
        </w:rPr>
        <w:t xml:space="preserve">Условия проведения промежуточной аттестации  </w:t>
      </w:r>
    </w:p>
    <w:p w:rsidR="00110CA1" w:rsidRDefault="005E43FD" w:rsidP="005E43FD">
      <w:pPr>
        <w:spacing w:line="240" w:lineRule="auto"/>
        <w:ind w:left="716" w:right="10"/>
        <w:rPr>
          <w:szCs w:val="24"/>
        </w:rPr>
      </w:pPr>
      <w:r w:rsidRPr="00540AF0">
        <w:rPr>
          <w:szCs w:val="24"/>
        </w:rPr>
        <w:t xml:space="preserve">Оценочное средство (экзаменационный билет) состоит из 4-х заданий: </w:t>
      </w:r>
      <w:r w:rsidR="00110CA1">
        <w:rPr>
          <w:szCs w:val="24"/>
        </w:rPr>
        <w:t>\</w:t>
      </w:r>
    </w:p>
    <w:p w:rsidR="00110CA1" w:rsidRPr="00110CA1" w:rsidRDefault="00110CA1" w:rsidP="005E43FD">
      <w:pPr>
        <w:pStyle w:val="a3"/>
        <w:numPr>
          <w:ilvl w:val="0"/>
          <w:numId w:val="11"/>
        </w:numPr>
        <w:ind w:right="10"/>
      </w:pPr>
      <w:r>
        <w:t>Т</w:t>
      </w:r>
      <w:r w:rsidRPr="00110CA1">
        <w:t>еоретический вопрос</w:t>
      </w:r>
    </w:p>
    <w:p w:rsidR="00110CA1" w:rsidRPr="00110CA1" w:rsidRDefault="00110CA1" w:rsidP="005E43FD">
      <w:pPr>
        <w:pStyle w:val="a3"/>
        <w:numPr>
          <w:ilvl w:val="0"/>
          <w:numId w:val="11"/>
        </w:numPr>
        <w:ind w:right="10"/>
      </w:pPr>
      <w:r>
        <w:t>Т</w:t>
      </w:r>
      <w:r w:rsidRPr="00110CA1">
        <w:t>естовые вопросы</w:t>
      </w:r>
      <w:r>
        <w:t xml:space="preserve"> 5 </w:t>
      </w:r>
      <w:proofErr w:type="spellStart"/>
      <w:r>
        <w:t>шт</w:t>
      </w:r>
      <w:proofErr w:type="spellEnd"/>
      <w:r>
        <w:t xml:space="preserve"> в каждом билете</w:t>
      </w:r>
    </w:p>
    <w:p w:rsidR="00C36C65" w:rsidRPr="00110CA1" w:rsidRDefault="00110CA1" w:rsidP="005E43FD">
      <w:pPr>
        <w:pStyle w:val="a3"/>
        <w:numPr>
          <w:ilvl w:val="0"/>
          <w:numId w:val="11"/>
        </w:numPr>
        <w:ind w:right="10"/>
      </w:pPr>
      <w:r>
        <w:t>С</w:t>
      </w:r>
      <w:r w:rsidRPr="00110CA1">
        <w:t>итуационные задачи</w:t>
      </w:r>
      <w:r w:rsidR="005E43FD" w:rsidRPr="00110CA1">
        <w:t xml:space="preserve"> </w:t>
      </w:r>
      <w:r>
        <w:t>на приготовление дезинфицирующих и моющих средств.</w:t>
      </w:r>
    </w:p>
    <w:p w:rsidR="00110CA1" w:rsidRPr="00110CA1" w:rsidRDefault="00110CA1" w:rsidP="005E43FD">
      <w:pPr>
        <w:pStyle w:val="a3"/>
        <w:numPr>
          <w:ilvl w:val="0"/>
          <w:numId w:val="11"/>
        </w:numPr>
        <w:rPr>
          <w:rFonts w:eastAsia="Nimbus Sans L"/>
          <w:lang w:eastAsia="hi-IN" w:bidi="hi-IN"/>
        </w:rPr>
      </w:pPr>
      <w:r w:rsidRPr="00110CA1">
        <w:rPr>
          <w:rFonts w:eastAsia="Nimbus Sans L"/>
          <w:lang w:eastAsia="hi-IN" w:bidi="hi-IN"/>
        </w:rPr>
        <w:t xml:space="preserve">Действия медицинского работника при аварийной ситуации </w:t>
      </w:r>
    </w:p>
    <w:p w:rsidR="00110CA1" w:rsidRPr="00540AF0" w:rsidRDefault="00110CA1" w:rsidP="005E43FD">
      <w:pPr>
        <w:spacing w:line="240" w:lineRule="auto"/>
        <w:ind w:left="716" w:right="10"/>
        <w:rPr>
          <w:szCs w:val="24"/>
        </w:rPr>
      </w:pPr>
    </w:p>
    <w:p w:rsidR="00C36C65" w:rsidRPr="00540AF0" w:rsidRDefault="005E43FD" w:rsidP="005E43FD">
      <w:pPr>
        <w:spacing w:after="97" w:line="240" w:lineRule="auto"/>
        <w:ind w:left="716" w:right="10"/>
        <w:rPr>
          <w:szCs w:val="24"/>
        </w:rPr>
      </w:pPr>
      <w:r w:rsidRPr="00540AF0">
        <w:rPr>
          <w:szCs w:val="24"/>
        </w:rPr>
        <w:t xml:space="preserve">Всего составлено 35 экзаменационных билетов.  </w:t>
      </w:r>
    </w:p>
    <w:p w:rsidR="00110CA1" w:rsidRDefault="005E43FD" w:rsidP="005E43FD">
      <w:pPr>
        <w:spacing w:after="13" w:line="240" w:lineRule="auto"/>
        <w:ind w:left="569" w:right="287" w:firstLine="0"/>
        <w:jc w:val="left"/>
        <w:rPr>
          <w:rFonts w:eastAsia="Arial"/>
          <w:szCs w:val="24"/>
        </w:rPr>
      </w:pPr>
      <w:r w:rsidRPr="00540AF0">
        <w:rPr>
          <w:szCs w:val="24"/>
        </w:rPr>
        <w:t xml:space="preserve">Время, отведенное на подготовку ответа – 20 мин., на ответ одного обучающегося -10 </w:t>
      </w:r>
      <w:r w:rsidR="00110CA1" w:rsidRPr="00540AF0">
        <w:rPr>
          <w:szCs w:val="24"/>
        </w:rPr>
        <w:t>мин; Перечень</w:t>
      </w:r>
      <w:r w:rsidRPr="00540AF0">
        <w:rPr>
          <w:szCs w:val="24"/>
        </w:rPr>
        <w:t xml:space="preserve"> оборудования, используемых в аттестации:  </w:t>
      </w:r>
    </w:p>
    <w:p w:rsidR="00110CA1" w:rsidRPr="00110CA1" w:rsidRDefault="005E43FD" w:rsidP="005E43FD">
      <w:pPr>
        <w:pStyle w:val="a3"/>
        <w:numPr>
          <w:ilvl w:val="0"/>
          <w:numId w:val="12"/>
        </w:numPr>
        <w:spacing w:after="13"/>
        <w:ind w:right="287"/>
        <w:rPr>
          <w:rFonts w:eastAsia="Arial"/>
        </w:rPr>
      </w:pPr>
      <w:r w:rsidRPr="00110CA1">
        <w:t xml:space="preserve">Билеты  </w:t>
      </w:r>
      <w:r w:rsidRPr="00110CA1">
        <w:rPr>
          <w:rFonts w:eastAsia="Arial"/>
        </w:rPr>
        <w:t xml:space="preserve"> </w:t>
      </w:r>
    </w:p>
    <w:p w:rsidR="00110CA1" w:rsidRPr="00110CA1" w:rsidRDefault="00110CA1" w:rsidP="005E43FD">
      <w:pPr>
        <w:pStyle w:val="a3"/>
        <w:numPr>
          <w:ilvl w:val="0"/>
          <w:numId w:val="12"/>
        </w:numPr>
        <w:spacing w:after="13"/>
        <w:ind w:right="287"/>
        <w:rPr>
          <w:rFonts w:ascii="Arial" w:eastAsia="Arial" w:hAnsi="Arial" w:cs="Arial"/>
          <w:sz w:val="22"/>
        </w:rPr>
      </w:pPr>
      <w:r>
        <w:t>Л</w:t>
      </w:r>
      <w:r w:rsidR="005E43FD" w:rsidRPr="00110CA1">
        <w:t>исты бумаги</w:t>
      </w:r>
      <w:r w:rsidR="005E43FD">
        <w:t xml:space="preserve">  </w:t>
      </w:r>
      <w:r w:rsidR="005E43FD" w:rsidRPr="00110CA1">
        <w:rPr>
          <w:rFonts w:ascii="Arial" w:eastAsia="Arial" w:hAnsi="Arial" w:cs="Arial"/>
          <w:sz w:val="22"/>
        </w:rPr>
        <w:t xml:space="preserve"> </w:t>
      </w:r>
    </w:p>
    <w:p w:rsidR="00C36C65" w:rsidRDefault="00110CA1" w:rsidP="00110CA1">
      <w:pPr>
        <w:pStyle w:val="a3"/>
        <w:numPr>
          <w:ilvl w:val="0"/>
          <w:numId w:val="12"/>
        </w:numPr>
        <w:spacing w:after="13" w:line="357" w:lineRule="auto"/>
        <w:ind w:right="287"/>
      </w:pPr>
      <w:r>
        <w:t>Р</w:t>
      </w:r>
      <w:r w:rsidR="005E43FD">
        <w:t xml:space="preserve">учки  </w:t>
      </w:r>
      <w:r w:rsidR="005E43FD" w:rsidRPr="00110CA1">
        <w:rPr>
          <w:rFonts w:ascii="Arial" w:eastAsia="Arial" w:hAnsi="Arial" w:cs="Arial"/>
          <w:sz w:val="22"/>
        </w:rPr>
        <w:t xml:space="preserve"> </w:t>
      </w:r>
      <w:r w:rsidR="005E43FD">
        <w:t xml:space="preserve">медицинское оборудование.  </w:t>
      </w:r>
    </w:p>
    <w:sectPr w:rsidR="00C36C65">
      <w:pgSz w:w="11909" w:h="16841"/>
      <w:pgMar w:top="854" w:right="828" w:bottom="98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imbus Sans L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745"/>
    <w:multiLevelType w:val="hybridMultilevel"/>
    <w:tmpl w:val="DF74DE4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" w15:restartNumberingAfterBreak="0">
    <w:nsid w:val="160854C6"/>
    <w:multiLevelType w:val="hybridMultilevel"/>
    <w:tmpl w:val="E8A6E8F8"/>
    <w:lvl w:ilvl="0" w:tplc="0CCC4868">
      <w:start w:val="23"/>
      <w:numFmt w:val="decimal"/>
      <w:lvlText w:val="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CB0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A2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2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C7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05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CD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4BA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EA7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7657C4"/>
    <w:multiLevelType w:val="hybridMultilevel"/>
    <w:tmpl w:val="69EABB2E"/>
    <w:lvl w:ilvl="0" w:tplc="45BCAA58">
      <w:start w:val="3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25A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EB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66A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E7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6D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41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0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03B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91A9D"/>
    <w:multiLevelType w:val="hybridMultilevel"/>
    <w:tmpl w:val="78361CB6"/>
    <w:lvl w:ilvl="0" w:tplc="EF761644">
      <w:start w:val="27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85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670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9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80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6B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CD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5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CE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B113C9"/>
    <w:multiLevelType w:val="hybridMultilevel"/>
    <w:tmpl w:val="5D1EA1BC"/>
    <w:lvl w:ilvl="0" w:tplc="3B3CDA14">
      <w:start w:val="14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4C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26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AE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61B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22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6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00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2C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2B4FE6"/>
    <w:multiLevelType w:val="hybridMultilevel"/>
    <w:tmpl w:val="E89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B03EA"/>
    <w:multiLevelType w:val="hybridMultilevel"/>
    <w:tmpl w:val="B7E2EFC4"/>
    <w:lvl w:ilvl="0" w:tplc="E314F33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1EF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437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AC46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415D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8A5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80DD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E55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E8A5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0613C9"/>
    <w:multiLevelType w:val="hybridMultilevel"/>
    <w:tmpl w:val="7A8CB3DE"/>
    <w:lvl w:ilvl="0" w:tplc="D45415A0">
      <w:start w:val="3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86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2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9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44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24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29B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2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CA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C23FEE"/>
    <w:multiLevelType w:val="hybridMultilevel"/>
    <w:tmpl w:val="BC5CB8B0"/>
    <w:lvl w:ilvl="0" w:tplc="D4405624">
      <w:start w:val="30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A2A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0D3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4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2D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63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7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C4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00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782F72"/>
    <w:multiLevelType w:val="hybridMultilevel"/>
    <w:tmpl w:val="E8D4B706"/>
    <w:lvl w:ilvl="0" w:tplc="FBA0EE38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1E5C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FD5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E62C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CCC0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8247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2CC6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CF14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BFE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6F245E"/>
    <w:multiLevelType w:val="hybridMultilevel"/>
    <w:tmpl w:val="B6B0071C"/>
    <w:lvl w:ilvl="0" w:tplc="1F84530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E7D94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6AFF0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6A8208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2722E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2836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ED278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29574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2589A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F21248"/>
    <w:multiLevelType w:val="hybridMultilevel"/>
    <w:tmpl w:val="2760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65"/>
    <w:rsid w:val="00110CA1"/>
    <w:rsid w:val="00540AF0"/>
    <w:rsid w:val="005E43FD"/>
    <w:rsid w:val="006C0E34"/>
    <w:rsid w:val="00C36C65"/>
    <w:rsid w:val="00D2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B8659C"/>
  <w15:docId w15:val="{98149823-C4E5-4A81-9701-A315E5A4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0AF0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a4">
    <w:name w:val="Body Text"/>
    <w:basedOn w:val="a"/>
    <w:link w:val="a5"/>
    <w:rsid w:val="00540AF0"/>
    <w:pPr>
      <w:widowControl w:val="0"/>
      <w:shd w:val="clear" w:color="auto" w:fill="FFFFFF"/>
      <w:autoSpaceDE w:val="0"/>
      <w:autoSpaceDN w:val="0"/>
      <w:adjustRightInd w:val="0"/>
      <w:spacing w:before="34" w:after="0" w:line="360" w:lineRule="auto"/>
      <w:ind w:left="0" w:firstLine="0"/>
      <w:jc w:val="left"/>
    </w:pPr>
    <w:rPr>
      <w:szCs w:val="18"/>
    </w:rPr>
  </w:style>
  <w:style w:type="character" w:customStyle="1" w:styleId="a5">
    <w:name w:val="Основной текст Знак"/>
    <w:basedOn w:val="a0"/>
    <w:link w:val="a4"/>
    <w:rsid w:val="00540AF0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</w:rPr>
  </w:style>
  <w:style w:type="table" w:styleId="a6">
    <w:name w:val="Table Grid"/>
    <w:basedOn w:val="a1"/>
    <w:uiPriority w:val="59"/>
    <w:rsid w:val="00540AF0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E43FD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E43F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6</cp:revision>
  <dcterms:created xsi:type="dcterms:W3CDTF">2025-12-03T06:42:00Z</dcterms:created>
  <dcterms:modified xsi:type="dcterms:W3CDTF">2025-12-08T06:36:00Z</dcterms:modified>
</cp:coreProperties>
</file>