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397844" w14:textId="77777777" w:rsidR="00E06A0E" w:rsidRPr="00731B15" w:rsidRDefault="00E06A0E" w:rsidP="00E06A0E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B15">
        <w:rPr>
          <w:rFonts w:ascii="Times New Roman" w:hAnsi="Times New Roman" w:cs="Times New Roman"/>
          <w:b/>
          <w:sz w:val="24"/>
          <w:szCs w:val="24"/>
        </w:rPr>
        <w:t xml:space="preserve">Вопросы к промежуточной аттестации </w:t>
      </w:r>
    </w:p>
    <w:p w14:paraId="7BC77A27" w14:textId="77777777" w:rsidR="00E06A0E" w:rsidRPr="00731B15" w:rsidRDefault="00E06A0E" w:rsidP="00E06A0E">
      <w:pPr>
        <w:tabs>
          <w:tab w:val="left" w:pos="851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B15">
        <w:rPr>
          <w:rFonts w:ascii="Times New Roman" w:hAnsi="Times New Roman" w:cs="Times New Roman"/>
          <w:b/>
          <w:sz w:val="24"/>
          <w:szCs w:val="24"/>
        </w:rPr>
        <w:t>(дифференцированный зачёт)</w:t>
      </w:r>
    </w:p>
    <w:p w14:paraId="28708CB7" w14:textId="0AFF1779" w:rsidR="00E06A0E" w:rsidRDefault="00E06A0E" w:rsidP="00E06A0E">
      <w:pPr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 ОП 0</w:t>
      </w:r>
      <w:r w:rsidR="00036603">
        <w:rPr>
          <w:rFonts w:ascii="Times New Roman" w:eastAsia="Calibri" w:hAnsi="Times New Roman" w:cs="Times New Roman"/>
          <w:b/>
          <w:sz w:val="24"/>
          <w:szCs w:val="24"/>
        </w:rPr>
        <w:t>3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Основы патологии</w:t>
      </w:r>
    </w:p>
    <w:p w14:paraId="00D31968" w14:textId="77777777" w:rsidR="00E06A0E" w:rsidRDefault="00E06A0E" w:rsidP="00E06A0E">
      <w:pPr>
        <w:tabs>
          <w:tab w:val="left" w:pos="851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color w:val="000000"/>
          <w:szCs w:val="20"/>
          <w:lang w:eastAsia="ru-RU"/>
        </w:rPr>
        <w:t>31.02.03 Лабораторная диагностика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14:paraId="3D8264DA" w14:textId="77777777" w:rsidR="00E06A0E" w:rsidRDefault="00E06A0E" w:rsidP="00E06A0E">
      <w:pPr>
        <w:tabs>
          <w:tab w:val="left" w:pos="851"/>
        </w:tabs>
        <w:spacing w:after="0" w:line="240" w:lineRule="auto"/>
        <w:jc w:val="center"/>
        <w:rPr>
          <w:rFonts w:asciiTheme="majorBidi" w:eastAsia="Calibri" w:hAnsiTheme="majorBidi" w:cstheme="majorBidi"/>
          <w:b/>
          <w:sz w:val="24"/>
          <w:szCs w:val="24"/>
        </w:rPr>
      </w:pPr>
    </w:p>
    <w:p w14:paraId="4E63D045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1. Патология.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По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ня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тие о бо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лез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ни.  Этио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ло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гия, па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то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ге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нез и мор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фо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ге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нез. Но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зо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ло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гия как ос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ва кли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ни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че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ской па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то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ло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 xml:space="preserve">гии. </w:t>
      </w:r>
    </w:p>
    <w:p w14:paraId="6639BA89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eastAsia="Times New Roman" w:hAnsiTheme="majorBidi" w:cstheme="majorBidi"/>
          <w:bCs/>
          <w:color w:val="000000"/>
          <w:sz w:val="24"/>
          <w:szCs w:val="24"/>
          <w:lang w:eastAsia="ru-RU"/>
        </w:rPr>
        <w:t>Общие реакции организма на повреждение. Экстремальные состояния.</w:t>
      </w:r>
      <w:r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Стресс. Кол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лапс. Шок. Ко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ма</w:t>
      </w:r>
    </w:p>
    <w:p w14:paraId="4FB600F2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3. Заболевания эндокринной системы. Эндемический зоб -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>
        <w:rPr>
          <w:rFonts w:asciiTheme="majorBidi" w:hAnsiTheme="majorBidi" w:cstheme="majorBidi"/>
          <w:sz w:val="24"/>
          <w:szCs w:val="24"/>
        </w:rPr>
        <w:t xml:space="preserve">бщая характеристика, механизмы развития, клинические проявления, исходы. </w:t>
      </w:r>
    </w:p>
    <w:p w14:paraId="144F2254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4. Заболевания эндокринной системы. Сахарный диабет -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>
        <w:rPr>
          <w:rFonts w:asciiTheme="majorBidi" w:hAnsiTheme="majorBidi" w:cstheme="majorBidi"/>
          <w:sz w:val="24"/>
          <w:szCs w:val="24"/>
        </w:rPr>
        <w:t xml:space="preserve">бщая характеристика, механизмы развития, клинические проявления, исходы. </w:t>
      </w:r>
    </w:p>
    <w:p w14:paraId="3AE49EE6" w14:textId="77777777" w:rsidR="00E06A0E" w:rsidRDefault="00E06A0E" w:rsidP="00E06A0E">
      <w:pPr>
        <w:pStyle w:val="a3"/>
        <w:spacing w:line="360" w:lineRule="auto"/>
        <w:ind w:left="0"/>
        <w:jc w:val="both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5. Дистрофия. Нарушение водного обмена. Общая характеристика, механизмы         развития, клинические проявления, исходы.</w:t>
      </w:r>
    </w:p>
    <w:p w14:paraId="6FB0A1BD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6. Дистрофия. Нарушение белкового обмена. Общая характеристика, механизмы развития, клинические проявления, исходы.</w:t>
      </w:r>
    </w:p>
    <w:p w14:paraId="6639B4BD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7. Дистрофия. Нарушение углеводного обмена. Общая характеристика, механизмы развития, клинические проявления, исходы.</w:t>
      </w:r>
    </w:p>
    <w:p w14:paraId="4ED791D9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8. Дистрофия. Нарушения жирового обмена. Общая характеристика, механизмы развития, клинические проявления, исходы.</w:t>
      </w:r>
    </w:p>
    <w:p w14:paraId="3F030DD8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9. Дистрофия. Некроз. Атрофия. Общая характеристика, механизмы развития, клинические проявления, исходы.</w:t>
      </w:r>
    </w:p>
    <w:p w14:paraId="7336F367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10.  Заболевания пищеварительной системы. Гастрит -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1E24B1C1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11. Заболевания пищеварительной системы. Панкреатит -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00C3EBFE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12. Заболевания пищеварительной системы. Язвенная болезнь желудка -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77412F8F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16.Патология центрального кровообращения. Общая характеристика, механизмы развития, клинические проявления, исходы.</w:t>
      </w:r>
    </w:p>
    <w:p w14:paraId="1ACA7B50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13. Патология периферического (регионарного) кровообращения: ишемия. Общая характеристика, механизмы развития, клинические проявления, исходы.</w:t>
      </w:r>
    </w:p>
    <w:p w14:paraId="64E95C8A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14. Патология периферического (регионарного) кровообращения: тромбоз, эмболия. Общая характеристика, механизмы развития, клинические проявления, исходы.</w:t>
      </w:r>
    </w:p>
    <w:p w14:paraId="679007FA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15.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Заболевания сердечно-сосудистой систем.  Ишемическая болезнь сердца -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1B8EE69A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16.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Заболевания сердечно-сосудистой систем. Инфаркт миокарда -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5431612F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17.Воспаление. Общая характеристика, причины и условия возникновения, признаки воспаления.</w:t>
      </w:r>
    </w:p>
    <w:p w14:paraId="056A2D9B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18.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Заболевания органов мочевыделительной системы. Гломерулонефрит -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55644B81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 xml:space="preserve">19.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Заболевания органов мочевыделительной системы. Пиелонефрит - о</w:t>
      </w:r>
      <w:r>
        <w:rPr>
          <w:rFonts w:asciiTheme="majorBidi" w:hAnsiTheme="majorBidi" w:cstheme="majorBidi"/>
          <w:sz w:val="24"/>
          <w:szCs w:val="24"/>
        </w:rPr>
        <w:t>бщая характеристика, механизмы развития, клинические проявления, исходы.</w:t>
      </w:r>
    </w:p>
    <w:p w14:paraId="03B1768C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20. Патология терморегуляции. Гипертермия. Общая характеристика, механизмы развития, клинические проявления, исходы.</w:t>
      </w:r>
    </w:p>
    <w:p w14:paraId="4A1D94CD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21. Патология терморегуляции. Гипотермия. Общая характеристика, механизмы развития, клинические проявления, исходы.</w:t>
      </w:r>
    </w:p>
    <w:p w14:paraId="6BE2624C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22.  Патология терморегуляции. Лихорадка. Стадии и формы лихорадки.</w:t>
      </w:r>
    </w:p>
    <w:p w14:paraId="66E1F80A" w14:textId="77777777" w:rsidR="00E06A0E" w:rsidRDefault="00E06A0E" w:rsidP="00E06A0E">
      <w:pPr>
        <w:tabs>
          <w:tab w:val="left" w:pos="851"/>
        </w:tabs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Cs/>
          <w:color w:val="000000"/>
          <w:sz w:val="24"/>
          <w:szCs w:val="24"/>
        </w:rPr>
        <w:t>23.Гипоксия.</w:t>
      </w:r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>
        <w:rPr>
          <w:rFonts w:asciiTheme="majorBidi" w:hAnsiTheme="majorBidi" w:cstheme="majorBidi"/>
          <w:bCs/>
          <w:color w:val="000000"/>
          <w:sz w:val="24"/>
          <w:szCs w:val="24"/>
        </w:rPr>
        <w:t>Типы гипоксий.</w:t>
      </w:r>
      <w:r>
        <w:rPr>
          <w:rFonts w:asciiTheme="majorBidi" w:hAnsiTheme="majorBidi" w:cstheme="majorBidi"/>
          <w:color w:val="000000"/>
          <w:sz w:val="24"/>
          <w:szCs w:val="24"/>
        </w:rPr>
        <w:t xml:space="preserve"> Структурно-функциональные расстройства. Адаптивные реакции. </w:t>
      </w:r>
    </w:p>
    <w:p w14:paraId="05F59059" w14:textId="77777777" w:rsidR="00E06A0E" w:rsidRDefault="00E06A0E" w:rsidP="00E06A0E">
      <w:pPr>
        <w:tabs>
          <w:tab w:val="left" w:pos="851"/>
        </w:tabs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24. </w:t>
      </w:r>
      <w:r>
        <w:rPr>
          <w:rFonts w:asciiTheme="majorBidi" w:hAnsiTheme="majorBidi" w:cstheme="majorBidi"/>
          <w:color w:val="000000"/>
          <w:sz w:val="24"/>
          <w:szCs w:val="24"/>
        </w:rPr>
        <w:t>Заболевания дыхательной. Трахеит, бронхит.  Общая характеристика, механизмы развития, клинические проявления, исходы.</w:t>
      </w:r>
    </w:p>
    <w:p w14:paraId="38AF4B59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25. Заболевания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 дыхательной системы.  Пневмония. </w:t>
      </w:r>
      <w:r>
        <w:rPr>
          <w:rFonts w:asciiTheme="majorBidi" w:hAnsiTheme="majorBidi" w:cstheme="majorBidi"/>
          <w:sz w:val="24"/>
          <w:szCs w:val="24"/>
        </w:rPr>
        <w:t>Общая характеристика, механизмы развития, клинические проявления, исходы.</w:t>
      </w:r>
    </w:p>
    <w:p w14:paraId="37EA64D5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26. Компенсаторно – приспособительные реакции: регенерация. Общая характеристика, механизмы развития.</w:t>
      </w:r>
    </w:p>
    <w:p w14:paraId="362B0E81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27. Компенсаторно – приспособительные реакции: гипертрофия. Общая характеристика, механизмы развития.</w:t>
      </w:r>
    </w:p>
    <w:p w14:paraId="2CD83D83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28. Механизмы восстановления функций: компенсация, приспособление. Общая характеристика. Стадии развития.</w:t>
      </w:r>
    </w:p>
    <w:p w14:paraId="7EBC8B79" w14:textId="77777777" w:rsidR="00E06A0E" w:rsidRDefault="00E06A0E" w:rsidP="00E06A0E">
      <w:pPr>
        <w:tabs>
          <w:tab w:val="left" w:pos="851"/>
        </w:tabs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</w:pPr>
      <w:r>
        <w:rPr>
          <w:rFonts w:asciiTheme="majorBidi" w:hAnsiTheme="majorBidi" w:cstheme="majorBidi"/>
          <w:sz w:val="24"/>
          <w:szCs w:val="24"/>
        </w:rPr>
        <w:t xml:space="preserve">29.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Патология иммунной системы.</w:t>
      </w:r>
      <w:r>
        <w:rPr>
          <w:rFonts w:asciiTheme="majorBidi" w:eastAsia="Times New Roman" w:hAnsiTheme="majorBidi" w:cstheme="majorBidi"/>
          <w:b/>
          <w:color w:val="000000"/>
          <w:sz w:val="24"/>
          <w:szCs w:val="24"/>
          <w:lang w:eastAsia="ru-RU"/>
        </w:rPr>
        <w:t xml:space="preserve"> 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 xml:space="preserve">Типовые формы иммунопатологических процессов. Аллергия. </w:t>
      </w:r>
    </w:p>
    <w:p w14:paraId="223FACB3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30.  Патология иммунной системы.</w:t>
      </w:r>
      <w:r>
        <w:rPr>
          <w:rFonts w:asciiTheme="majorBidi" w:eastAsia="Times New Roman" w:hAnsiTheme="majorBidi" w:cstheme="majorBidi"/>
          <w:b/>
          <w:color w:val="000000"/>
          <w:sz w:val="24"/>
          <w:szCs w:val="24"/>
          <w:lang w:eastAsia="ru-RU"/>
        </w:rPr>
        <w:t xml:space="preserve">  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t>Типовые формы иммунопатологических процессов. Им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мун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ный де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>фи</w:t>
      </w:r>
      <w:r>
        <w:rPr>
          <w:rFonts w:asciiTheme="majorBidi" w:eastAsia="Times New Roman" w:hAnsiTheme="majorBidi" w:cstheme="majorBidi"/>
          <w:color w:val="000000"/>
          <w:sz w:val="24"/>
          <w:szCs w:val="24"/>
          <w:lang w:eastAsia="ru-RU"/>
        </w:rPr>
        <w:softHyphen/>
        <w:t xml:space="preserve">цит. </w:t>
      </w:r>
    </w:p>
    <w:p w14:paraId="7FD11FB9" w14:textId="77777777" w:rsidR="00E06A0E" w:rsidRDefault="00E06A0E" w:rsidP="00E06A0E">
      <w:pPr>
        <w:tabs>
          <w:tab w:val="left" w:pos="851"/>
        </w:tabs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31.  Опухоли. Характеристика опухолевого процесса. Факторы риска. Виды роста опухоли.</w:t>
      </w:r>
    </w:p>
    <w:p w14:paraId="14BAEE1A" w14:textId="77777777" w:rsidR="00E06A0E" w:rsidRDefault="00E06A0E" w:rsidP="00E06A0E">
      <w:pPr>
        <w:tabs>
          <w:tab w:val="left" w:pos="851"/>
        </w:tabs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sectPr w:rsidR="00E06A0E" w:rsidSect="007A4B47">
      <w:pgSz w:w="11906" w:h="16838"/>
      <w:pgMar w:top="567" w:right="567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E9E6B" w14:textId="77777777" w:rsidR="0058559E" w:rsidRDefault="0058559E" w:rsidP="006814B5">
      <w:pPr>
        <w:spacing w:after="0" w:line="240" w:lineRule="auto"/>
      </w:pPr>
      <w:r>
        <w:separator/>
      </w:r>
    </w:p>
  </w:endnote>
  <w:endnote w:type="continuationSeparator" w:id="0">
    <w:p w14:paraId="363E460E" w14:textId="77777777" w:rsidR="0058559E" w:rsidRDefault="0058559E" w:rsidP="00681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CF71C" w14:textId="77777777" w:rsidR="0058559E" w:rsidRDefault="0058559E" w:rsidP="006814B5">
      <w:pPr>
        <w:spacing w:after="0" w:line="240" w:lineRule="auto"/>
      </w:pPr>
      <w:r>
        <w:separator/>
      </w:r>
    </w:p>
  </w:footnote>
  <w:footnote w:type="continuationSeparator" w:id="0">
    <w:p w14:paraId="0B160C33" w14:textId="77777777" w:rsidR="0058559E" w:rsidRDefault="0058559E" w:rsidP="00681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80407"/>
    <w:multiLevelType w:val="hybridMultilevel"/>
    <w:tmpl w:val="214A9B64"/>
    <w:lvl w:ilvl="0" w:tplc="0419000F">
      <w:start w:val="2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5E1976"/>
    <w:multiLevelType w:val="hybridMultilevel"/>
    <w:tmpl w:val="D5362B90"/>
    <w:lvl w:ilvl="0" w:tplc="0419000F">
      <w:start w:val="3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108967">
    <w:abstractNumId w:val="0"/>
  </w:num>
  <w:num w:numId="2" w16cid:durableId="16330928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EAC"/>
    <w:rsid w:val="00036603"/>
    <w:rsid w:val="001047E8"/>
    <w:rsid w:val="001C1CFE"/>
    <w:rsid w:val="00434FD8"/>
    <w:rsid w:val="00466F52"/>
    <w:rsid w:val="004956CD"/>
    <w:rsid w:val="004978BA"/>
    <w:rsid w:val="0058559E"/>
    <w:rsid w:val="006814B5"/>
    <w:rsid w:val="006A1909"/>
    <w:rsid w:val="00731B15"/>
    <w:rsid w:val="00735B00"/>
    <w:rsid w:val="00811A4A"/>
    <w:rsid w:val="008C3C17"/>
    <w:rsid w:val="00900100"/>
    <w:rsid w:val="00AB1686"/>
    <w:rsid w:val="00B24948"/>
    <w:rsid w:val="00C06EAC"/>
    <w:rsid w:val="00C06F5F"/>
    <w:rsid w:val="00D632B8"/>
    <w:rsid w:val="00D857E9"/>
    <w:rsid w:val="00DC295D"/>
    <w:rsid w:val="00E06A0E"/>
    <w:rsid w:val="00E25580"/>
    <w:rsid w:val="00E57494"/>
    <w:rsid w:val="00E77EAA"/>
    <w:rsid w:val="00F754FE"/>
    <w:rsid w:val="00FF7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7A203B"/>
  <w15:chartTrackingRefBased/>
  <w15:docId w15:val="{8DBA2EBB-1184-48FA-89B7-6FAA49955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754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locked/>
    <w:rsid w:val="00F754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8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14B5"/>
  </w:style>
  <w:style w:type="paragraph" w:styleId="a7">
    <w:name w:val="footer"/>
    <w:basedOn w:val="a"/>
    <w:link w:val="a8"/>
    <w:uiPriority w:val="99"/>
    <w:unhideWhenUsed/>
    <w:rsid w:val="006814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814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47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Рустем Нурмухаметов</cp:lastModifiedBy>
  <cp:revision>13</cp:revision>
  <dcterms:created xsi:type="dcterms:W3CDTF">2023-11-08T06:59:00Z</dcterms:created>
  <dcterms:modified xsi:type="dcterms:W3CDTF">2025-01-25T16:49:00Z</dcterms:modified>
</cp:coreProperties>
</file>