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72" w:rsidRPr="005E1272" w:rsidRDefault="005E1272" w:rsidP="005E1272">
      <w:pPr>
        <w:pStyle w:val="a4"/>
        <w:spacing w:line="276" w:lineRule="auto"/>
        <w:jc w:val="center"/>
        <w:rPr>
          <w:sz w:val="22"/>
          <w:szCs w:val="22"/>
        </w:rPr>
      </w:pPr>
      <w:r w:rsidRPr="005E1272">
        <w:rPr>
          <w:sz w:val="22"/>
          <w:szCs w:val="22"/>
        </w:rPr>
        <w:t xml:space="preserve">Вопросы для </w:t>
      </w:r>
      <w:r w:rsidR="009A464C">
        <w:rPr>
          <w:sz w:val="22"/>
          <w:szCs w:val="22"/>
        </w:rPr>
        <w:t xml:space="preserve">квалификационного </w:t>
      </w:r>
      <w:r w:rsidRPr="005E1272">
        <w:rPr>
          <w:sz w:val="22"/>
          <w:szCs w:val="22"/>
        </w:rPr>
        <w:t xml:space="preserve">экзамена </w:t>
      </w:r>
      <w:r w:rsidR="009A464C">
        <w:rPr>
          <w:sz w:val="22"/>
          <w:szCs w:val="22"/>
        </w:rPr>
        <w:t>ПМ.03</w:t>
      </w:r>
      <w:r w:rsidRPr="005E1272">
        <w:rPr>
          <w:sz w:val="22"/>
          <w:szCs w:val="22"/>
        </w:rPr>
        <w:t xml:space="preserve"> «</w:t>
      </w:r>
      <w:r w:rsidR="009A464C">
        <w:rPr>
          <w:sz w:val="22"/>
          <w:szCs w:val="22"/>
        </w:rPr>
        <w:t xml:space="preserve">Изготовление </w:t>
      </w:r>
      <w:proofErr w:type="spellStart"/>
      <w:r w:rsidR="009A464C">
        <w:rPr>
          <w:sz w:val="22"/>
          <w:szCs w:val="22"/>
        </w:rPr>
        <w:t>бюгельных</w:t>
      </w:r>
      <w:proofErr w:type="spellEnd"/>
      <w:r w:rsidR="009A464C">
        <w:rPr>
          <w:sz w:val="22"/>
          <w:szCs w:val="22"/>
        </w:rPr>
        <w:t xml:space="preserve"> зубных протезов</w:t>
      </w:r>
      <w:r w:rsidRPr="005E1272">
        <w:rPr>
          <w:sz w:val="22"/>
          <w:szCs w:val="22"/>
        </w:rPr>
        <w:t>»</w:t>
      </w:r>
      <w:r w:rsidR="009A464C">
        <w:rPr>
          <w:sz w:val="22"/>
          <w:szCs w:val="22"/>
        </w:rPr>
        <w:t xml:space="preserve"> по специальности «Стоматология ортопедическая»</w:t>
      </w:r>
    </w:p>
    <w:p w:rsidR="00C0227F" w:rsidRPr="005E1272" w:rsidRDefault="005E1272" w:rsidP="005E127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Показания и противопоказания к применению </w:t>
      </w:r>
      <w:proofErr w:type="spellStart"/>
      <w:r w:rsidRPr="005E1272">
        <w:rPr>
          <w:rFonts w:ascii="Times New Roman" w:hAnsi="Times New Roman" w:cs="Times New Roman"/>
        </w:rPr>
        <w:t>бюгельных</w:t>
      </w:r>
      <w:proofErr w:type="spellEnd"/>
      <w:r w:rsidRPr="005E1272">
        <w:rPr>
          <w:rFonts w:ascii="Times New Roman" w:hAnsi="Times New Roman" w:cs="Times New Roman"/>
        </w:rPr>
        <w:t xml:space="preserve"> протезов.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Преимущества и недостатки </w:t>
      </w:r>
      <w:proofErr w:type="spellStart"/>
      <w:r w:rsidRPr="005E1272">
        <w:rPr>
          <w:rFonts w:ascii="Times New Roman" w:hAnsi="Times New Roman" w:cs="Times New Roman"/>
        </w:rPr>
        <w:t>бюгельных</w:t>
      </w:r>
      <w:proofErr w:type="spellEnd"/>
      <w:r w:rsidRPr="005E1272">
        <w:rPr>
          <w:rFonts w:ascii="Times New Roman" w:hAnsi="Times New Roman" w:cs="Times New Roman"/>
        </w:rPr>
        <w:t xml:space="preserve"> протезов.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5E1272">
        <w:rPr>
          <w:rFonts w:ascii="Times New Roman" w:hAnsi="Times New Roman" w:cs="Times New Roman"/>
        </w:rPr>
        <w:t>Кламмерные</w:t>
      </w:r>
      <w:proofErr w:type="spellEnd"/>
      <w:r w:rsidRPr="005E1272">
        <w:rPr>
          <w:rFonts w:ascii="Times New Roman" w:hAnsi="Times New Roman" w:cs="Times New Roman"/>
        </w:rPr>
        <w:t xml:space="preserve"> линии. Значение их </w:t>
      </w:r>
      <w:proofErr w:type="gramStart"/>
      <w:r w:rsidRPr="005E1272">
        <w:rPr>
          <w:rFonts w:ascii="Times New Roman" w:hAnsi="Times New Roman" w:cs="Times New Roman"/>
        </w:rPr>
        <w:t>при</w:t>
      </w:r>
      <w:proofErr w:type="gramEnd"/>
      <w:r w:rsidRPr="005E1272">
        <w:rPr>
          <w:rFonts w:ascii="Times New Roman" w:hAnsi="Times New Roman" w:cs="Times New Roman"/>
        </w:rPr>
        <w:t xml:space="preserve"> конструирования частичных съемных протезов.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5E1272">
        <w:rPr>
          <w:rFonts w:ascii="Times New Roman" w:hAnsi="Times New Roman" w:cs="Times New Roman"/>
        </w:rPr>
        <w:t>Параллелометр</w:t>
      </w:r>
      <w:proofErr w:type="spellEnd"/>
      <w:r w:rsidRPr="005E1272">
        <w:rPr>
          <w:rFonts w:ascii="Times New Roman" w:hAnsi="Times New Roman" w:cs="Times New Roman"/>
        </w:rPr>
        <w:t>. Устройство, назначение.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>Определение пути введения протеза по произвольному методу.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>Определение пути введения протеза по методу выбора.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Определение пути введения протеза по </w:t>
      </w:r>
      <w:proofErr w:type="spellStart"/>
      <w:r w:rsidRPr="005E1272">
        <w:rPr>
          <w:rFonts w:ascii="Times New Roman" w:hAnsi="Times New Roman" w:cs="Times New Roman"/>
        </w:rPr>
        <w:t>Новаку</w:t>
      </w:r>
      <w:proofErr w:type="spellEnd"/>
      <w:r w:rsidRPr="005E1272">
        <w:rPr>
          <w:rFonts w:ascii="Times New Roman" w:hAnsi="Times New Roman" w:cs="Times New Roman"/>
        </w:rPr>
        <w:t>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>Основные виды наклона модели. Очерчивание на опорных зубах межевой линии.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Измерение </w:t>
      </w:r>
      <w:proofErr w:type="spellStart"/>
      <w:r w:rsidRPr="005E1272">
        <w:rPr>
          <w:rFonts w:ascii="Times New Roman" w:hAnsi="Times New Roman" w:cs="Times New Roman"/>
        </w:rPr>
        <w:t>ретенционного</w:t>
      </w:r>
      <w:proofErr w:type="spellEnd"/>
      <w:r w:rsidRPr="005E1272">
        <w:rPr>
          <w:rFonts w:ascii="Times New Roman" w:hAnsi="Times New Roman" w:cs="Times New Roman"/>
        </w:rPr>
        <w:t xml:space="preserve"> окончания плеча </w:t>
      </w:r>
      <w:proofErr w:type="spellStart"/>
      <w:r w:rsidRPr="005E1272">
        <w:rPr>
          <w:rFonts w:ascii="Times New Roman" w:hAnsi="Times New Roman" w:cs="Times New Roman"/>
        </w:rPr>
        <w:t>кламмера</w:t>
      </w:r>
      <w:proofErr w:type="spellEnd"/>
      <w:r w:rsidRPr="005E1272">
        <w:rPr>
          <w:rFonts w:ascii="Times New Roman" w:hAnsi="Times New Roman" w:cs="Times New Roman"/>
        </w:rPr>
        <w:t>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>Оценка межевой линии. Варианты топографии межевой линии.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Значение межевой линии в конструировании опорно-удерживающих </w:t>
      </w:r>
      <w:proofErr w:type="spellStart"/>
      <w:r w:rsidRPr="005E1272">
        <w:rPr>
          <w:rFonts w:ascii="Times New Roman" w:hAnsi="Times New Roman" w:cs="Times New Roman"/>
        </w:rPr>
        <w:t>кламмеров</w:t>
      </w:r>
      <w:proofErr w:type="spellEnd"/>
      <w:r w:rsidRPr="005E1272">
        <w:rPr>
          <w:rFonts w:ascii="Times New Roman" w:hAnsi="Times New Roman" w:cs="Times New Roman"/>
        </w:rPr>
        <w:t>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>Фиксации избранного пути введения протеза.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Современные достижения в изготовлении каркаса </w:t>
      </w:r>
      <w:proofErr w:type="spellStart"/>
      <w:r w:rsidRPr="005E1272">
        <w:rPr>
          <w:rFonts w:ascii="Times New Roman" w:hAnsi="Times New Roman" w:cs="Times New Roman"/>
        </w:rPr>
        <w:t>бюгельного</w:t>
      </w:r>
      <w:proofErr w:type="spellEnd"/>
      <w:r w:rsidRPr="005E1272">
        <w:rPr>
          <w:rFonts w:ascii="Times New Roman" w:hAnsi="Times New Roman" w:cs="Times New Roman"/>
        </w:rPr>
        <w:t xml:space="preserve"> протеза.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Основные принципы конструкции опорно-удерживающих </w:t>
      </w:r>
      <w:proofErr w:type="spellStart"/>
      <w:r w:rsidRPr="005E1272">
        <w:rPr>
          <w:rFonts w:ascii="Times New Roman" w:hAnsi="Times New Roman" w:cs="Times New Roman"/>
        </w:rPr>
        <w:t>кламмеров</w:t>
      </w:r>
      <w:proofErr w:type="spellEnd"/>
      <w:r w:rsidRPr="005E1272">
        <w:rPr>
          <w:rFonts w:ascii="Times New Roman" w:hAnsi="Times New Roman" w:cs="Times New Roman"/>
        </w:rPr>
        <w:t xml:space="preserve"> по системе Нея.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Опорно-удерживающий </w:t>
      </w:r>
      <w:proofErr w:type="spellStart"/>
      <w:r w:rsidRPr="005E1272">
        <w:rPr>
          <w:rFonts w:ascii="Times New Roman" w:hAnsi="Times New Roman" w:cs="Times New Roman"/>
        </w:rPr>
        <w:t>кламмер</w:t>
      </w:r>
      <w:proofErr w:type="spellEnd"/>
      <w:r w:rsidRPr="005E1272">
        <w:rPr>
          <w:rFonts w:ascii="Times New Roman" w:hAnsi="Times New Roman" w:cs="Times New Roman"/>
        </w:rPr>
        <w:t xml:space="preserve"> </w:t>
      </w:r>
      <w:proofErr w:type="spellStart"/>
      <w:r w:rsidRPr="005E1272">
        <w:rPr>
          <w:rFonts w:ascii="Times New Roman" w:hAnsi="Times New Roman" w:cs="Times New Roman"/>
        </w:rPr>
        <w:t>Аккера</w:t>
      </w:r>
      <w:proofErr w:type="spellEnd"/>
      <w:r w:rsidRPr="005E1272">
        <w:rPr>
          <w:rFonts w:ascii="Times New Roman" w:hAnsi="Times New Roman" w:cs="Times New Roman"/>
        </w:rPr>
        <w:t xml:space="preserve">. Расположение элементов </w:t>
      </w:r>
      <w:proofErr w:type="spellStart"/>
      <w:r w:rsidRPr="005E1272">
        <w:rPr>
          <w:rFonts w:ascii="Times New Roman" w:hAnsi="Times New Roman" w:cs="Times New Roman"/>
        </w:rPr>
        <w:t>кламмера</w:t>
      </w:r>
      <w:proofErr w:type="spellEnd"/>
      <w:r w:rsidRPr="005E1272">
        <w:rPr>
          <w:rFonts w:ascii="Times New Roman" w:hAnsi="Times New Roman" w:cs="Times New Roman"/>
        </w:rPr>
        <w:t xml:space="preserve"> на опорном зубе. Показания к применению.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Опорно-удерживающий </w:t>
      </w:r>
      <w:proofErr w:type="spellStart"/>
      <w:r w:rsidRPr="005E1272">
        <w:rPr>
          <w:rFonts w:ascii="Times New Roman" w:hAnsi="Times New Roman" w:cs="Times New Roman"/>
        </w:rPr>
        <w:t>кламмер</w:t>
      </w:r>
      <w:proofErr w:type="spellEnd"/>
      <w:r w:rsidRPr="005E1272">
        <w:rPr>
          <w:rFonts w:ascii="Times New Roman" w:hAnsi="Times New Roman" w:cs="Times New Roman"/>
        </w:rPr>
        <w:t xml:space="preserve"> </w:t>
      </w:r>
      <w:proofErr w:type="spellStart"/>
      <w:r w:rsidRPr="005E1272">
        <w:rPr>
          <w:rFonts w:ascii="Times New Roman" w:hAnsi="Times New Roman" w:cs="Times New Roman"/>
        </w:rPr>
        <w:t>Роуча</w:t>
      </w:r>
      <w:proofErr w:type="spellEnd"/>
      <w:r w:rsidRPr="005E1272">
        <w:rPr>
          <w:rFonts w:ascii="Times New Roman" w:hAnsi="Times New Roman" w:cs="Times New Roman"/>
        </w:rPr>
        <w:t xml:space="preserve">. Расположение элементов </w:t>
      </w:r>
      <w:proofErr w:type="spellStart"/>
      <w:r w:rsidRPr="005E1272">
        <w:rPr>
          <w:rFonts w:ascii="Times New Roman" w:hAnsi="Times New Roman" w:cs="Times New Roman"/>
        </w:rPr>
        <w:t>кламмера</w:t>
      </w:r>
      <w:proofErr w:type="spellEnd"/>
      <w:r w:rsidRPr="005E1272">
        <w:rPr>
          <w:rFonts w:ascii="Times New Roman" w:hAnsi="Times New Roman" w:cs="Times New Roman"/>
        </w:rPr>
        <w:t xml:space="preserve"> на опорном зубе. Показания к применению.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Комбинированный тип опорно-удерживающего </w:t>
      </w:r>
      <w:proofErr w:type="spellStart"/>
      <w:r w:rsidRPr="005E1272">
        <w:rPr>
          <w:rFonts w:ascii="Times New Roman" w:hAnsi="Times New Roman" w:cs="Times New Roman"/>
        </w:rPr>
        <w:t>кламмера</w:t>
      </w:r>
      <w:proofErr w:type="spellEnd"/>
      <w:r w:rsidRPr="005E1272">
        <w:rPr>
          <w:rFonts w:ascii="Times New Roman" w:hAnsi="Times New Roman" w:cs="Times New Roman"/>
        </w:rPr>
        <w:t>. Расположение его элементов на опорном зубе. Показания к применению.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Опорно-удерживающий </w:t>
      </w:r>
      <w:proofErr w:type="spellStart"/>
      <w:r w:rsidRPr="005E1272">
        <w:rPr>
          <w:rFonts w:ascii="Times New Roman" w:hAnsi="Times New Roman" w:cs="Times New Roman"/>
        </w:rPr>
        <w:t>кламмер</w:t>
      </w:r>
      <w:proofErr w:type="spellEnd"/>
      <w:r w:rsidRPr="005E1272">
        <w:rPr>
          <w:rFonts w:ascii="Times New Roman" w:hAnsi="Times New Roman" w:cs="Times New Roman"/>
        </w:rPr>
        <w:t xml:space="preserve"> обратного действия. Расположение его элементов на опорном зубе. Показания к применению.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Опорно-удерживающий </w:t>
      </w:r>
      <w:proofErr w:type="spellStart"/>
      <w:r w:rsidRPr="005E1272">
        <w:rPr>
          <w:rFonts w:ascii="Times New Roman" w:hAnsi="Times New Roman" w:cs="Times New Roman"/>
        </w:rPr>
        <w:t>кламмер</w:t>
      </w:r>
      <w:proofErr w:type="spellEnd"/>
      <w:r w:rsidRPr="005E1272">
        <w:rPr>
          <w:rFonts w:ascii="Times New Roman" w:hAnsi="Times New Roman" w:cs="Times New Roman"/>
        </w:rPr>
        <w:t xml:space="preserve"> пятого типа по системе Нея. Расположение его элементов на опорном зубе. Показания к применению.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Опорно-удерживающие </w:t>
      </w:r>
      <w:proofErr w:type="spellStart"/>
      <w:r w:rsidRPr="005E1272">
        <w:rPr>
          <w:rFonts w:ascii="Times New Roman" w:hAnsi="Times New Roman" w:cs="Times New Roman"/>
        </w:rPr>
        <w:t>кламмеры</w:t>
      </w:r>
      <w:proofErr w:type="spellEnd"/>
      <w:r w:rsidRPr="005E1272">
        <w:rPr>
          <w:rFonts w:ascii="Times New Roman" w:hAnsi="Times New Roman" w:cs="Times New Roman"/>
        </w:rPr>
        <w:t xml:space="preserve">, </w:t>
      </w:r>
      <w:proofErr w:type="gramStart"/>
      <w:r w:rsidRPr="005E1272">
        <w:rPr>
          <w:rFonts w:ascii="Times New Roman" w:hAnsi="Times New Roman" w:cs="Times New Roman"/>
        </w:rPr>
        <w:t>применяемые</w:t>
      </w:r>
      <w:proofErr w:type="gramEnd"/>
      <w:r w:rsidRPr="005E1272">
        <w:rPr>
          <w:rFonts w:ascii="Times New Roman" w:hAnsi="Times New Roman" w:cs="Times New Roman"/>
        </w:rPr>
        <w:t xml:space="preserve"> при односторонних дефектах.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Дуга </w:t>
      </w:r>
      <w:proofErr w:type="spellStart"/>
      <w:r w:rsidRPr="005E1272">
        <w:rPr>
          <w:rFonts w:ascii="Times New Roman" w:hAnsi="Times New Roman" w:cs="Times New Roman"/>
        </w:rPr>
        <w:t>бюгельного</w:t>
      </w:r>
      <w:proofErr w:type="spellEnd"/>
      <w:r w:rsidRPr="005E1272">
        <w:rPr>
          <w:rFonts w:ascii="Times New Roman" w:hAnsi="Times New Roman" w:cs="Times New Roman"/>
        </w:rPr>
        <w:t xml:space="preserve"> протеза. Требования к ней.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Дуга </w:t>
      </w:r>
      <w:proofErr w:type="spellStart"/>
      <w:r w:rsidRPr="005E1272">
        <w:rPr>
          <w:rFonts w:ascii="Times New Roman" w:hAnsi="Times New Roman" w:cs="Times New Roman"/>
        </w:rPr>
        <w:t>бюгельного</w:t>
      </w:r>
      <w:proofErr w:type="spellEnd"/>
      <w:r w:rsidRPr="005E1272">
        <w:rPr>
          <w:rFonts w:ascii="Times New Roman" w:hAnsi="Times New Roman" w:cs="Times New Roman"/>
        </w:rPr>
        <w:t xml:space="preserve"> протеза на верхней челюсти. Характеристика формы и размера.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Дуга </w:t>
      </w:r>
      <w:proofErr w:type="spellStart"/>
      <w:r w:rsidRPr="005E1272">
        <w:rPr>
          <w:rFonts w:ascii="Times New Roman" w:hAnsi="Times New Roman" w:cs="Times New Roman"/>
        </w:rPr>
        <w:t>бюгельного</w:t>
      </w:r>
      <w:proofErr w:type="spellEnd"/>
      <w:r w:rsidRPr="005E1272">
        <w:rPr>
          <w:rFonts w:ascii="Times New Roman" w:hAnsi="Times New Roman" w:cs="Times New Roman"/>
        </w:rPr>
        <w:t xml:space="preserve"> протеза на нижней челюсти. Характеристика формы и размера.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Ответвления </w:t>
      </w:r>
      <w:proofErr w:type="spellStart"/>
      <w:r w:rsidRPr="005E1272">
        <w:rPr>
          <w:rFonts w:ascii="Times New Roman" w:hAnsi="Times New Roman" w:cs="Times New Roman"/>
        </w:rPr>
        <w:t>бюгельного</w:t>
      </w:r>
      <w:proofErr w:type="spellEnd"/>
      <w:r w:rsidRPr="005E1272">
        <w:rPr>
          <w:rFonts w:ascii="Times New Roman" w:hAnsi="Times New Roman" w:cs="Times New Roman"/>
        </w:rPr>
        <w:t xml:space="preserve"> протеза. Назначение, требования.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Ограничитель базиса </w:t>
      </w:r>
      <w:proofErr w:type="spellStart"/>
      <w:r w:rsidRPr="005E1272">
        <w:rPr>
          <w:rFonts w:ascii="Times New Roman" w:hAnsi="Times New Roman" w:cs="Times New Roman"/>
        </w:rPr>
        <w:t>бюгельного</w:t>
      </w:r>
      <w:proofErr w:type="spellEnd"/>
      <w:r w:rsidRPr="005E1272">
        <w:rPr>
          <w:rFonts w:ascii="Times New Roman" w:hAnsi="Times New Roman" w:cs="Times New Roman"/>
        </w:rPr>
        <w:t xml:space="preserve"> протеза. Назначение, требования.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E1272">
        <w:rPr>
          <w:rFonts w:ascii="Times New Roman" w:hAnsi="Times New Roman" w:cs="Times New Roman"/>
        </w:rPr>
        <w:t>Седловидная</w:t>
      </w:r>
      <w:proofErr w:type="spellEnd"/>
      <w:r w:rsidRPr="005E1272">
        <w:rPr>
          <w:rFonts w:ascii="Times New Roman" w:hAnsi="Times New Roman" w:cs="Times New Roman"/>
        </w:rPr>
        <w:t xml:space="preserve"> часть </w:t>
      </w:r>
      <w:proofErr w:type="spellStart"/>
      <w:r w:rsidRPr="005E1272">
        <w:rPr>
          <w:rFonts w:ascii="Times New Roman" w:hAnsi="Times New Roman" w:cs="Times New Roman"/>
        </w:rPr>
        <w:t>бюгельного</w:t>
      </w:r>
      <w:proofErr w:type="spellEnd"/>
      <w:r w:rsidRPr="005E1272">
        <w:rPr>
          <w:rFonts w:ascii="Times New Roman" w:hAnsi="Times New Roman" w:cs="Times New Roman"/>
        </w:rPr>
        <w:t xml:space="preserve"> протеза, составная ее часть.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Методика планирования каркаса </w:t>
      </w:r>
      <w:proofErr w:type="spellStart"/>
      <w:r w:rsidRPr="005E1272">
        <w:rPr>
          <w:rFonts w:ascii="Times New Roman" w:hAnsi="Times New Roman" w:cs="Times New Roman"/>
        </w:rPr>
        <w:t>бюгельного</w:t>
      </w:r>
      <w:proofErr w:type="spellEnd"/>
      <w:r w:rsidRPr="005E1272">
        <w:rPr>
          <w:rFonts w:ascii="Times New Roman" w:hAnsi="Times New Roman" w:cs="Times New Roman"/>
        </w:rPr>
        <w:t xml:space="preserve"> протеза.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>Методика получения функционального оттиска при частичном отсутствии зубов.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>Показания к применению функциональных оттисков при частичном отсутствии зубов.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>Методика изготовления индивидуальной ложки при частичном отсутствии зубов.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>Изготовление рабочих моделей. Требования к рабочей модели.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Методика изготовления воскового базиса с </w:t>
      </w:r>
      <w:proofErr w:type="spellStart"/>
      <w:r w:rsidRPr="005E1272">
        <w:rPr>
          <w:rFonts w:ascii="Times New Roman" w:hAnsi="Times New Roman" w:cs="Times New Roman"/>
        </w:rPr>
        <w:t>окклюзионными</w:t>
      </w:r>
      <w:proofErr w:type="spellEnd"/>
      <w:r w:rsidRPr="005E1272">
        <w:rPr>
          <w:rFonts w:ascii="Times New Roman" w:hAnsi="Times New Roman" w:cs="Times New Roman"/>
        </w:rPr>
        <w:t xml:space="preserve"> валиками. Фиксация моделей в </w:t>
      </w:r>
      <w:proofErr w:type="spellStart"/>
      <w:r w:rsidRPr="005E1272">
        <w:rPr>
          <w:rFonts w:ascii="Times New Roman" w:hAnsi="Times New Roman" w:cs="Times New Roman"/>
        </w:rPr>
        <w:t>артикуляторе</w:t>
      </w:r>
      <w:proofErr w:type="spellEnd"/>
      <w:r w:rsidRPr="005E1272">
        <w:rPr>
          <w:rFonts w:ascii="Times New Roman" w:hAnsi="Times New Roman" w:cs="Times New Roman"/>
        </w:rPr>
        <w:t xml:space="preserve"> в положении центральной окклюзии.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Разметка каркаса </w:t>
      </w:r>
      <w:proofErr w:type="spellStart"/>
      <w:r w:rsidRPr="005E1272">
        <w:rPr>
          <w:rFonts w:ascii="Times New Roman" w:hAnsi="Times New Roman" w:cs="Times New Roman"/>
        </w:rPr>
        <w:t>бюгельного</w:t>
      </w:r>
      <w:proofErr w:type="spellEnd"/>
      <w:r w:rsidRPr="005E1272">
        <w:rPr>
          <w:rFonts w:ascii="Times New Roman" w:hAnsi="Times New Roman" w:cs="Times New Roman"/>
        </w:rPr>
        <w:t xml:space="preserve"> протеза на рабочей модели.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Методика моделирования каркаса </w:t>
      </w:r>
      <w:proofErr w:type="spellStart"/>
      <w:r w:rsidRPr="005E1272">
        <w:rPr>
          <w:rFonts w:ascii="Times New Roman" w:hAnsi="Times New Roman" w:cs="Times New Roman"/>
        </w:rPr>
        <w:t>бюгельного</w:t>
      </w:r>
      <w:proofErr w:type="spellEnd"/>
      <w:r w:rsidRPr="005E1272">
        <w:rPr>
          <w:rFonts w:ascii="Times New Roman" w:hAnsi="Times New Roman" w:cs="Times New Roman"/>
        </w:rPr>
        <w:t xml:space="preserve"> протеза на рабочей модели.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lastRenderedPageBreak/>
        <w:t>Подготовка гипсовой модели к дублированию.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 xml:space="preserve">Дублирование модели: аппараты и материалы, применяемые для дублирования модели. Технология работы с </w:t>
      </w:r>
      <w:proofErr w:type="spellStart"/>
      <w:r w:rsidRPr="005E1272">
        <w:rPr>
          <w:rFonts w:ascii="Times New Roman" w:hAnsi="Times New Roman" w:cs="Times New Roman"/>
        </w:rPr>
        <w:t>гидроколлюидной</w:t>
      </w:r>
      <w:proofErr w:type="spellEnd"/>
      <w:r w:rsidRPr="005E1272">
        <w:rPr>
          <w:rFonts w:ascii="Times New Roman" w:hAnsi="Times New Roman" w:cs="Times New Roman"/>
        </w:rPr>
        <w:t xml:space="preserve"> массой.</w:t>
      </w:r>
    </w:p>
    <w:p w:rsidR="005E1272" w:rsidRPr="005E1272" w:rsidRDefault="005E1272" w:rsidP="005E12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E1272">
        <w:rPr>
          <w:rFonts w:ascii="Times New Roman" w:hAnsi="Times New Roman" w:cs="Times New Roman"/>
        </w:rPr>
        <w:t>Методика получения дублирующей модели из огнеупорной массы.</w:t>
      </w:r>
    </w:p>
    <w:p w:rsidR="005E1272" w:rsidRPr="005E1272" w:rsidRDefault="005E1272" w:rsidP="005E1272">
      <w:pPr>
        <w:rPr>
          <w:rFonts w:ascii="Times New Roman" w:hAnsi="Times New Roman" w:cs="Times New Roman"/>
        </w:rPr>
      </w:pPr>
    </w:p>
    <w:sectPr w:rsidR="005E1272" w:rsidRPr="005E1272" w:rsidSect="005E12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3553E"/>
    <w:multiLevelType w:val="hybridMultilevel"/>
    <w:tmpl w:val="F9D85652"/>
    <w:lvl w:ilvl="0" w:tplc="1D92D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1272"/>
    <w:rsid w:val="003570B1"/>
    <w:rsid w:val="005E1272"/>
    <w:rsid w:val="009A464C"/>
    <w:rsid w:val="00C0227F"/>
    <w:rsid w:val="00EB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272"/>
    <w:pPr>
      <w:ind w:left="720"/>
      <w:contextualSpacing/>
    </w:pPr>
  </w:style>
  <w:style w:type="paragraph" w:styleId="a4">
    <w:name w:val="Body Text"/>
    <w:basedOn w:val="a"/>
    <w:link w:val="a5"/>
    <w:rsid w:val="005E1272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5E127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Секретарь</cp:lastModifiedBy>
  <cp:revision>4</cp:revision>
  <dcterms:created xsi:type="dcterms:W3CDTF">2014-01-30T10:55:00Z</dcterms:created>
  <dcterms:modified xsi:type="dcterms:W3CDTF">2014-02-01T09:10:00Z</dcterms:modified>
</cp:coreProperties>
</file>